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ElectralinkResponseTable"/>
        <w:tblW w:w="13637" w:type="dxa"/>
        <w:tblInd w:w="108" w:type="dxa"/>
        <w:tblLayout w:type="fixed"/>
        <w:tblLook w:val="04A0" w:firstRow="1" w:lastRow="0" w:firstColumn="1" w:lastColumn="0" w:noHBand="0" w:noVBand="1"/>
      </w:tblPr>
      <w:tblGrid>
        <w:gridCol w:w="1305"/>
        <w:gridCol w:w="1417"/>
        <w:gridCol w:w="10915"/>
      </w:tblGrid>
      <w:tr w:rsidR="002A6EFB" w:rsidRPr="008A7A1C" w14:paraId="206D353E" w14:textId="084C3FE7" w:rsidTr="004F2549">
        <w:trPr>
          <w:cnfStyle w:val="100000000000" w:firstRow="1" w:lastRow="0" w:firstColumn="0" w:lastColumn="0" w:oddVBand="0" w:evenVBand="0" w:oddHBand="0" w:evenHBand="0" w:firstRowFirstColumn="0" w:firstRowLastColumn="0" w:lastRowFirstColumn="0" w:lastRowLastColumn="0"/>
        </w:trPr>
        <w:tc>
          <w:tcPr>
            <w:tcW w:w="1305" w:type="dxa"/>
          </w:tcPr>
          <w:p w14:paraId="089E5FD2" w14:textId="567067EB" w:rsidR="002A6EFB" w:rsidRPr="008A7A1C" w:rsidRDefault="002A6EFB" w:rsidP="003505F5">
            <w:pPr>
              <w:pStyle w:val="ColumnHeading"/>
              <w:rPr>
                <w:rFonts w:asciiTheme="minorHAnsi" w:hAnsiTheme="minorHAnsi" w:cstheme="minorHAnsi"/>
                <w:sz w:val="22"/>
                <w:szCs w:val="22"/>
                <w:lang w:val="en-GB"/>
              </w:rPr>
            </w:pPr>
            <w:bookmarkStart w:id="0" w:name="dcusa_response1"/>
            <w:r w:rsidRPr="008A7A1C">
              <w:rPr>
                <w:rFonts w:asciiTheme="minorHAnsi" w:hAnsiTheme="minorHAnsi" w:cstheme="minorHAnsi"/>
                <w:sz w:val="22"/>
                <w:szCs w:val="22"/>
                <w:lang w:val="en-GB"/>
              </w:rPr>
              <w:t>Date Received</w:t>
            </w:r>
          </w:p>
        </w:tc>
        <w:tc>
          <w:tcPr>
            <w:tcW w:w="1417" w:type="dxa"/>
          </w:tcPr>
          <w:p w14:paraId="3ECEB968" w14:textId="1A2FECF8" w:rsidR="002A6EFB" w:rsidRPr="008A7A1C" w:rsidRDefault="002A6EFB" w:rsidP="003505F5">
            <w:pPr>
              <w:pStyle w:val="ColumnHeading"/>
              <w:rPr>
                <w:rFonts w:asciiTheme="minorHAnsi" w:hAnsiTheme="minorHAnsi" w:cstheme="minorHAnsi"/>
                <w:sz w:val="22"/>
                <w:szCs w:val="22"/>
                <w:lang w:val="en-GB"/>
              </w:rPr>
            </w:pPr>
            <w:r w:rsidRPr="008A7A1C">
              <w:rPr>
                <w:rFonts w:asciiTheme="minorHAnsi" w:hAnsiTheme="minorHAnsi" w:cstheme="minorHAnsi"/>
                <w:sz w:val="22"/>
                <w:szCs w:val="22"/>
                <w:lang w:val="en-GB"/>
              </w:rPr>
              <w:t xml:space="preserve">Company </w:t>
            </w:r>
          </w:p>
        </w:tc>
        <w:tc>
          <w:tcPr>
            <w:tcW w:w="10915" w:type="dxa"/>
          </w:tcPr>
          <w:p w14:paraId="1BAB9483" w14:textId="2DC05665" w:rsidR="002A6EFB" w:rsidRPr="008A7A1C" w:rsidRDefault="002A6EFB" w:rsidP="002A6EFB">
            <w:pPr>
              <w:pStyle w:val="BodyTextNoSpacing"/>
              <w:rPr>
                <w:rFonts w:asciiTheme="minorHAnsi" w:hAnsiTheme="minorHAnsi" w:cstheme="minorHAnsi"/>
                <w:b/>
                <w:sz w:val="22"/>
                <w:szCs w:val="22"/>
                <w:lang w:val="en-GB"/>
              </w:rPr>
            </w:pPr>
            <w:r w:rsidRPr="008A7A1C">
              <w:rPr>
                <w:rFonts w:asciiTheme="minorHAnsi" w:hAnsiTheme="minorHAnsi" w:cstheme="minorHAnsi"/>
                <w:b/>
                <w:sz w:val="22"/>
                <w:szCs w:val="22"/>
                <w:lang w:val="en-GB"/>
              </w:rPr>
              <w:t xml:space="preserve">Comments </w:t>
            </w:r>
          </w:p>
        </w:tc>
      </w:tr>
      <w:tr w:rsidR="002A6EFB" w:rsidRPr="008A7A1C" w14:paraId="7D57EF51" w14:textId="4FEC8149" w:rsidTr="004F2549">
        <w:tc>
          <w:tcPr>
            <w:tcW w:w="1305" w:type="dxa"/>
          </w:tcPr>
          <w:p w14:paraId="18A04239" w14:textId="00BFD33C" w:rsidR="002A6EFB" w:rsidRPr="008A7A1C" w:rsidRDefault="008A7A1C" w:rsidP="00B848E2">
            <w:pPr>
              <w:pStyle w:val="BodyTextNoSpacing"/>
              <w:jc w:val="both"/>
              <w:rPr>
                <w:rFonts w:asciiTheme="minorHAnsi" w:hAnsiTheme="minorHAnsi" w:cstheme="minorHAnsi"/>
                <w:sz w:val="22"/>
                <w:szCs w:val="22"/>
                <w:lang w:val="en-GB"/>
              </w:rPr>
            </w:pPr>
            <w:r w:rsidRPr="008A7A1C">
              <w:rPr>
                <w:rFonts w:asciiTheme="minorHAnsi" w:hAnsiTheme="minorHAnsi" w:cstheme="minorHAnsi"/>
                <w:sz w:val="22"/>
                <w:szCs w:val="22"/>
                <w:lang w:val="en-GB"/>
              </w:rPr>
              <w:t>28/11/2024</w:t>
            </w:r>
          </w:p>
        </w:tc>
        <w:tc>
          <w:tcPr>
            <w:tcW w:w="1417" w:type="dxa"/>
          </w:tcPr>
          <w:p w14:paraId="57194F1C" w14:textId="0C34994D" w:rsidR="002A6EFB" w:rsidRPr="008A7A1C" w:rsidRDefault="008A7A1C" w:rsidP="00B848E2">
            <w:pPr>
              <w:pStyle w:val="BodyTextNoSpacing"/>
              <w:jc w:val="both"/>
              <w:rPr>
                <w:rFonts w:asciiTheme="minorHAnsi" w:hAnsiTheme="minorHAnsi" w:cstheme="minorHAnsi"/>
                <w:sz w:val="22"/>
                <w:szCs w:val="22"/>
                <w:lang w:val="en-GB"/>
              </w:rPr>
            </w:pPr>
            <w:r w:rsidRPr="008A7A1C">
              <w:rPr>
                <w:rFonts w:asciiTheme="minorHAnsi" w:hAnsiTheme="minorHAnsi" w:cstheme="minorHAnsi"/>
                <w:sz w:val="22"/>
                <w:szCs w:val="22"/>
                <w:lang w:val="en-GB"/>
              </w:rPr>
              <w:t>UKPN</w:t>
            </w:r>
          </w:p>
        </w:tc>
        <w:tc>
          <w:tcPr>
            <w:tcW w:w="10915" w:type="dxa"/>
          </w:tcPr>
          <w:p w14:paraId="00FCCD2D" w14:textId="02977998" w:rsidR="002A6EFB" w:rsidRPr="008A7A1C" w:rsidRDefault="008A7A1C" w:rsidP="00B848E2">
            <w:pPr>
              <w:jc w:val="both"/>
              <w:rPr>
                <w:rFonts w:asciiTheme="minorHAnsi" w:hAnsiTheme="minorHAnsi" w:cstheme="minorHAnsi"/>
                <w:sz w:val="22"/>
                <w:szCs w:val="22"/>
              </w:rPr>
            </w:pPr>
            <w:r w:rsidRPr="008A7A1C">
              <w:rPr>
                <w:rFonts w:asciiTheme="minorHAnsi" w:hAnsiTheme="minorHAnsi" w:cstheme="minorHAnsi"/>
                <w:sz w:val="22"/>
                <w:szCs w:val="22"/>
              </w:rPr>
              <w:t>UKPN are supportive of this information being made available and we are aware that proposed changes to the LTDS will bring this about. We are working to make the data available under the LTDS timeframes and so believe that any ECR change should align to those rather than accelerating them.</w:t>
            </w:r>
          </w:p>
        </w:tc>
      </w:tr>
      <w:tr w:rsidR="00B30C95" w:rsidRPr="008A7A1C" w14:paraId="3DC54802" w14:textId="77777777" w:rsidTr="004F2549">
        <w:tc>
          <w:tcPr>
            <w:tcW w:w="1305" w:type="dxa"/>
          </w:tcPr>
          <w:p w14:paraId="03B5A205" w14:textId="10E087F6" w:rsidR="00B30C95" w:rsidRPr="008A7A1C" w:rsidRDefault="008A7A1C" w:rsidP="00B848E2">
            <w:pPr>
              <w:pStyle w:val="BodyTextNoSpacing"/>
              <w:jc w:val="both"/>
              <w:rPr>
                <w:rFonts w:asciiTheme="minorHAnsi" w:hAnsiTheme="minorHAnsi" w:cstheme="minorHAnsi"/>
                <w:sz w:val="22"/>
                <w:szCs w:val="22"/>
                <w:lang w:val="en-GB"/>
              </w:rPr>
            </w:pPr>
            <w:r w:rsidRPr="008A7A1C">
              <w:rPr>
                <w:rFonts w:asciiTheme="minorHAnsi" w:hAnsiTheme="minorHAnsi" w:cstheme="minorHAnsi"/>
                <w:sz w:val="22"/>
                <w:szCs w:val="22"/>
                <w:lang w:val="en-GB"/>
              </w:rPr>
              <w:t>09/12/2024</w:t>
            </w:r>
          </w:p>
        </w:tc>
        <w:tc>
          <w:tcPr>
            <w:tcW w:w="1417" w:type="dxa"/>
          </w:tcPr>
          <w:p w14:paraId="6A1544E6" w14:textId="2EC64B52" w:rsidR="00B30C95" w:rsidRPr="008A7A1C" w:rsidRDefault="007A40A2" w:rsidP="00B848E2">
            <w:pPr>
              <w:pStyle w:val="BodyTextNoSpacing"/>
              <w:jc w:val="both"/>
              <w:rPr>
                <w:rFonts w:asciiTheme="minorHAnsi" w:hAnsiTheme="minorHAnsi" w:cstheme="minorHAnsi"/>
                <w:sz w:val="22"/>
                <w:szCs w:val="22"/>
                <w:lang w:val="en-GB"/>
              </w:rPr>
            </w:pPr>
            <w:r w:rsidRPr="008A7A1C">
              <w:rPr>
                <w:rFonts w:asciiTheme="minorHAnsi" w:hAnsiTheme="minorHAnsi" w:cstheme="minorHAnsi"/>
                <w:sz w:val="22"/>
                <w:szCs w:val="22"/>
                <w:lang w:val="en-GB"/>
              </w:rPr>
              <w:t>National Grid</w:t>
            </w:r>
          </w:p>
        </w:tc>
        <w:tc>
          <w:tcPr>
            <w:tcW w:w="10915" w:type="dxa"/>
          </w:tcPr>
          <w:p w14:paraId="583979EF" w14:textId="77777777" w:rsidR="008A7A1C" w:rsidRPr="008A7A1C" w:rsidRDefault="008A7A1C" w:rsidP="008A7A1C">
            <w:pPr>
              <w:jc w:val="both"/>
              <w:rPr>
                <w:rFonts w:asciiTheme="minorHAnsi" w:hAnsiTheme="minorHAnsi" w:cstheme="minorHAnsi"/>
                <w:sz w:val="22"/>
                <w:szCs w:val="22"/>
              </w:rPr>
            </w:pPr>
            <w:r w:rsidRPr="008A7A1C">
              <w:rPr>
                <w:rFonts w:asciiTheme="minorHAnsi" w:hAnsiTheme="minorHAnsi" w:cstheme="minorHAnsi"/>
                <w:sz w:val="22"/>
                <w:szCs w:val="22"/>
              </w:rPr>
              <w:t>Thank you for the opportunity to review and comment on the request to include point of connection (PoC) data in the ECR.</w:t>
            </w:r>
          </w:p>
          <w:p w14:paraId="3007B817" w14:textId="77777777" w:rsidR="008A7A1C" w:rsidRPr="008A7A1C" w:rsidRDefault="008A7A1C" w:rsidP="008A7A1C">
            <w:pPr>
              <w:jc w:val="both"/>
              <w:rPr>
                <w:rFonts w:asciiTheme="minorHAnsi" w:hAnsiTheme="minorHAnsi" w:cstheme="minorHAnsi"/>
                <w:sz w:val="22"/>
                <w:szCs w:val="22"/>
              </w:rPr>
            </w:pPr>
          </w:p>
          <w:p w14:paraId="332E2445" w14:textId="77777777" w:rsidR="008A7A1C" w:rsidRPr="008A7A1C" w:rsidRDefault="008A7A1C" w:rsidP="008A7A1C">
            <w:pPr>
              <w:jc w:val="both"/>
              <w:rPr>
                <w:rFonts w:asciiTheme="minorHAnsi" w:hAnsiTheme="minorHAnsi" w:cstheme="minorHAnsi"/>
                <w:sz w:val="22"/>
                <w:szCs w:val="22"/>
              </w:rPr>
            </w:pPr>
            <w:r w:rsidRPr="008A7A1C">
              <w:rPr>
                <w:rFonts w:asciiTheme="minorHAnsi" w:hAnsiTheme="minorHAnsi" w:cstheme="minorHAnsi"/>
                <w:sz w:val="22"/>
                <w:szCs w:val="22"/>
              </w:rPr>
              <w:t xml:space="preserve">While we recognise the potential benefits of providing PoC data and appreciate the efforts to enhance network modelling and streamline the connection process, there are significant challenges associated with this level of detail. </w:t>
            </w:r>
          </w:p>
          <w:p w14:paraId="0C3243B6" w14:textId="77777777" w:rsidR="008A7A1C" w:rsidRPr="008A7A1C" w:rsidRDefault="008A7A1C" w:rsidP="008A7A1C">
            <w:pPr>
              <w:jc w:val="both"/>
              <w:rPr>
                <w:rFonts w:asciiTheme="minorHAnsi" w:hAnsiTheme="minorHAnsi" w:cstheme="minorHAnsi"/>
                <w:sz w:val="22"/>
                <w:szCs w:val="22"/>
              </w:rPr>
            </w:pPr>
          </w:p>
          <w:p w14:paraId="7F5C4C05" w14:textId="77777777" w:rsidR="008A7A1C" w:rsidRPr="008A7A1C" w:rsidRDefault="008A7A1C" w:rsidP="008A7A1C">
            <w:pPr>
              <w:jc w:val="both"/>
              <w:rPr>
                <w:rFonts w:asciiTheme="minorHAnsi" w:hAnsiTheme="minorHAnsi" w:cstheme="minorHAnsi"/>
                <w:sz w:val="22"/>
                <w:szCs w:val="22"/>
              </w:rPr>
            </w:pPr>
            <w:r w:rsidRPr="008A7A1C">
              <w:rPr>
                <w:rFonts w:asciiTheme="minorHAnsi" w:hAnsiTheme="minorHAnsi" w:cstheme="minorHAnsi"/>
                <w:sz w:val="22"/>
                <w:szCs w:val="22"/>
              </w:rPr>
              <w:t>Data Volume and Complexity</w:t>
            </w:r>
          </w:p>
          <w:p w14:paraId="12DD50C8" w14:textId="77777777" w:rsidR="008A7A1C" w:rsidRPr="008A7A1C" w:rsidRDefault="008A7A1C" w:rsidP="008A7A1C">
            <w:pPr>
              <w:jc w:val="both"/>
              <w:rPr>
                <w:rFonts w:asciiTheme="minorHAnsi" w:hAnsiTheme="minorHAnsi" w:cstheme="minorHAnsi"/>
                <w:sz w:val="22"/>
                <w:szCs w:val="22"/>
              </w:rPr>
            </w:pPr>
            <w:r w:rsidRPr="008A7A1C">
              <w:rPr>
                <w:rFonts w:asciiTheme="minorHAnsi" w:hAnsiTheme="minorHAnsi" w:cstheme="minorHAnsi"/>
                <w:sz w:val="22"/>
                <w:szCs w:val="22"/>
              </w:rPr>
              <w:t>In order for the point of connection to be added to the ECR, a connectivity model of the network would need to be added to the ECR.  Incorporating a network connectivity model of the distribution network into the ECR would significant increase the size and complexity of the dataset, which the ECR was not designed to accommodate and therefore would require a complete redesign of the ECR.</w:t>
            </w:r>
          </w:p>
          <w:p w14:paraId="4F70D0F6" w14:textId="77777777" w:rsidR="008A7A1C" w:rsidRPr="008A7A1C" w:rsidRDefault="008A7A1C" w:rsidP="008A7A1C">
            <w:pPr>
              <w:jc w:val="both"/>
              <w:rPr>
                <w:rFonts w:asciiTheme="minorHAnsi" w:hAnsiTheme="minorHAnsi" w:cstheme="minorHAnsi"/>
                <w:sz w:val="22"/>
                <w:szCs w:val="22"/>
              </w:rPr>
            </w:pPr>
          </w:p>
          <w:p w14:paraId="360D5212" w14:textId="77777777" w:rsidR="008A7A1C" w:rsidRPr="008A7A1C" w:rsidRDefault="008A7A1C" w:rsidP="008A7A1C">
            <w:pPr>
              <w:jc w:val="both"/>
              <w:rPr>
                <w:rFonts w:asciiTheme="minorHAnsi" w:hAnsiTheme="minorHAnsi" w:cstheme="minorHAnsi"/>
                <w:sz w:val="22"/>
                <w:szCs w:val="22"/>
              </w:rPr>
            </w:pPr>
            <w:r w:rsidRPr="008A7A1C">
              <w:rPr>
                <w:rFonts w:asciiTheme="minorHAnsi" w:hAnsiTheme="minorHAnsi" w:cstheme="minorHAnsi"/>
                <w:sz w:val="22"/>
                <w:szCs w:val="22"/>
              </w:rPr>
              <w:t>Data Sensitivity</w:t>
            </w:r>
          </w:p>
          <w:p w14:paraId="38125B2D" w14:textId="77777777" w:rsidR="008A7A1C" w:rsidRPr="008A7A1C" w:rsidRDefault="008A7A1C" w:rsidP="008A7A1C">
            <w:pPr>
              <w:jc w:val="both"/>
              <w:rPr>
                <w:rFonts w:asciiTheme="minorHAnsi" w:hAnsiTheme="minorHAnsi" w:cstheme="minorHAnsi"/>
                <w:sz w:val="22"/>
                <w:szCs w:val="22"/>
              </w:rPr>
            </w:pPr>
            <w:r w:rsidRPr="008A7A1C">
              <w:rPr>
                <w:rFonts w:asciiTheme="minorHAnsi" w:hAnsiTheme="minorHAnsi" w:cstheme="minorHAnsi"/>
                <w:sz w:val="22"/>
                <w:szCs w:val="22"/>
              </w:rPr>
              <w:t>Publishing PoC data raises concerns under Critical National Infrastructure (CNI) guidelines and may inadvertently disclose commercially sensitive information about individual projects or developers.  NGED is actively working with other DNOs, Ofgem and DESNZ on the sensitivity of CNI data.</w:t>
            </w:r>
          </w:p>
          <w:p w14:paraId="334090A2" w14:textId="77777777" w:rsidR="008A7A1C" w:rsidRPr="008A7A1C" w:rsidRDefault="008A7A1C" w:rsidP="008A7A1C">
            <w:pPr>
              <w:jc w:val="both"/>
              <w:rPr>
                <w:rFonts w:asciiTheme="minorHAnsi" w:hAnsiTheme="minorHAnsi" w:cstheme="minorHAnsi"/>
                <w:sz w:val="22"/>
                <w:szCs w:val="22"/>
              </w:rPr>
            </w:pPr>
          </w:p>
          <w:p w14:paraId="4EF97509" w14:textId="77777777" w:rsidR="008A7A1C" w:rsidRPr="008A7A1C" w:rsidRDefault="008A7A1C" w:rsidP="008A7A1C">
            <w:pPr>
              <w:jc w:val="both"/>
              <w:rPr>
                <w:rFonts w:asciiTheme="minorHAnsi" w:hAnsiTheme="minorHAnsi" w:cstheme="minorHAnsi"/>
                <w:sz w:val="22"/>
                <w:szCs w:val="22"/>
              </w:rPr>
            </w:pPr>
            <w:r w:rsidRPr="008A7A1C">
              <w:rPr>
                <w:rFonts w:asciiTheme="minorHAnsi" w:hAnsiTheme="minorHAnsi" w:cstheme="minorHAnsi"/>
                <w:sz w:val="22"/>
                <w:szCs w:val="22"/>
              </w:rPr>
              <w:t>Data Maintenance</w:t>
            </w:r>
          </w:p>
          <w:p w14:paraId="530BC079" w14:textId="77777777" w:rsidR="008A7A1C" w:rsidRPr="008A7A1C" w:rsidRDefault="008A7A1C" w:rsidP="008A7A1C">
            <w:pPr>
              <w:jc w:val="both"/>
              <w:rPr>
                <w:rFonts w:asciiTheme="minorHAnsi" w:hAnsiTheme="minorHAnsi" w:cstheme="minorHAnsi"/>
                <w:sz w:val="22"/>
                <w:szCs w:val="22"/>
              </w:rPr>
            </w:pPr>
            <w:r w:rsidRPr="008A7A1C">
              <w:rPr>
                <w:rFonts w:asciiTheme="minorHAnsi" w:hAnsiTheme="minorHAnsi" w:cstheme="minorHAnsi"/>
                <w:sz w:val="22"/>
                <w:szCs w:val="22"/>
              </w:rPr>
              <w:t>Ensuring accuracy and timeliness of such granular data would require additional resources.</w:t>
            </w:r>
          </w:p>
          <w:p w14:paraId="04E3B282" w14:textId="77777777" w:rsidR="008A7A1C" w:rsidRPr="008A7A1C" w:rsidRDefault="008A7A1C" w:rsidP="008A7A1C">
            <w:pPr>
              <w:jc w:val="both"/>
              <w:rPr>
                <w:rFonts w:asciiTheme="minorHAnsi" w:hAnsiTheme="minorHAnsi" w:cstheme="minorHAnsi"/>
                <w:sz w:val="22"/>
                <w:szCs w:val="22"/>
              </w:rPr>
            </w:pPr>
          </w:p>
          <w:p w14:paraId="4D011667" w14:textId="2E43E2D2" w:rsidR="00B30C95" w:rsidRPr="008A7A1C" w:rsidRDefault="008A7A1C" w:rsidP="008A7A1C">
            <w:pPr>
              <w:jc w:val="both"/>
              <w:rPr>
                <w:rFonts w:asciiTheme="minorHAnsi" w:hAnsiTheme="minorHAnsi" w:cstheme="minorHAnsi"/>
                <w:sz w:val="22"/>
                <w:szCs w:val="22"/>
              </w:rPr>
            </w:pPr>
            <w:r w:rsidRPr="008A7A1C">
              <w:rPr>
                <w:rFonts w:asciiTheme="minorHAnsi" w:hAnsiTheme="minorHAnsi" w:cstheme="minorHAnsi"/>
                <w:sz w:val="22"/>
                <w:szCs w:val="22"/>
              </w:rPr>
              <w:t xml:space="preserve">As an alternative, we recommend utilising our Network Capacity Maps, which provide detailed insights into network availability and constraints.  The availability of this data will be enhanced by the next generation heat maps which will provide detailed feeder or circuit level data of network capacity and constraints in a user-friendly interface using interactive maps with intuitive navigation enabling users to easily assess potential connection sites.  In addition, the Stage </w:t>
            </w:r>
            <w:r w:rsidRPr="008A7A1C">
              <w:rPr>
                <w:rFonts w:asciiTheme="minorHAnsi" w:hAnsiTheme="minorHAnsi" w:cstheme="minorHAnsi"/>
                <w:sz w:val="22"/>
                <w:szCs w:val="22"/>
              </w:rPr>
              <w:lastRenderedPageBreak/>
              <w:t>2 Phased Implementation Requirements of the latest Form of Long Term Development Statement will require DNOs to provide this data.</w:t>
            </w:r>
          </w:p>
        </w:tc>
      </w:tr>
      <w:tr w:rsidR="007A40A2" w:rsidRPr="008A7A1C" w14:paraId="0F9E3BAA" w14:textId="77777777" w:rsidTr="004F2549">
        <w:tc>
          <w:tcPr>
            <w:tcW w:w="1305" w:type="dxa"/>
          </w:tcPr>
          <w:p w14:paraId="24F7E615" w14:textId="642ABB6D" w:rsidR="007A40A2" w:rsidRPr="008A7A1C" w:rsidRDefault="008A7A1C" w:rsidP="00B848E2">
            <w:pPr>
              <w:pStyle w:val="BodyTextNoSpacing"/>
              <w:jc w:val="both"/>
              <w:rPr>
                <w:rFonts w:asciiTheme="minorHAnsi" w:hAnsiTheme="minorHAnsi" w:cstheme="minorHAnsi"/>
                <w:sz w:val="22"/>
                <w:szCs w:val="22"/>
              </w:rPr>
            </w:pPr>
            <w:r w:rsidRPr="008A7A1C">
              <w:rPr>
                <w:rFonts w:asciiTheme="minorHAnsi" w:hAnsiTheme="minorHAnsi" w:cstheme="minorHAnsi"/>
                <w:sz w:val="22"/>
                <w:szCs w:val="22"/>
              </w:rPr>
              <w:lastRenderedPageBreak/>
              <w:t>10/12/2024</w:t>
            </w:r>
          </w:p>
        </w:tc>
        <w:tc>
          <w:tcPr>
            <w:tcW w:w="1417" w:type="dxa"/>
          </w:tcPr>
          <w:p w14:paraId="55427677" w14:textId="3DFAC6AD" w:rsidR="007A40A2" w:rsidRPr="008A7A1C" w:rsidRDefault="008A7A1C" w:rsidP="00B848E2">
            <w:pPr>
              <w:pStyle w:val="BodyTextNoSpacing"/>
              <w:jc w:val="both"/>
              <w:rPr>
                <w:rFonts w:asciiTheme="minorHAnsi" w:hAnsiTheme="minorHAnsi" w:cstheme="minorHAnsi"/>
                <w:sz w:val="22"/>
                <w:szCs w:val="22"/>
              </w:rPr>
            </w:pPr>
            <w:r w:rsidRPr="008A7A1C">
              <w:rPr>
                <w:rFonts w:asciiTheme="minorHAnsi" w:hAnsiTheme="minorHAnsi" w:cstheme="minorHAnsi"/>
                <w:sz w:val="22"/>
                <w:szCs w:val="22"/>
              </w:rPr>
              <w:t>SPEN</w:t>
            </w:r>
          </w:p>
        </w:tc>
        <w:tc>
          <w:tcPr>
            <w:tcW w:w="10915" w:type="dxa"/>
          </w:tcPr>
          <w:p w14:paraId="1E0B5CC4" w14:textId="77777777" w:rsidR="008A7A1C" w:rsidRPr="008A7A1C" w:rsidRDefault="008A7A1C" w:rsidP="008A7A1C">
            <w:pPr>
              <w:jc w:val="both"/>
              <w:rPr>
                <w:rFonts w:asciiTheme="minorHAnsi" w:hAnsiTheme="minorHAnsi" w:cstheme="minorHAnsi"/>
                <w:sz w:val="22"/>
                <w:szCs w:val="22"/>
                <w:lang w:val="en-GB"/>
              </w:rPr>
            </w:pPr>
            <w:r w:rsidRPr="008A7A1C">
              <w:rPr>
                <w:rFonts w:asciiTheme="minorHAnsi" w:hAnsiTheme="minorHAnsi" w:cstheme="minorHAnsi"/>
                <w:sz w:val="22"/>
                <w:szCs w:val="22"/>
                <w:lang w:val="en-GB"/>
              </w:rPr>
              <w:t xml:space="preserve">Following careful consideration, SP Distribution plc and SP </w:t>
            </w:r>
            <w:proofErr w:type="spellStart"/>
            <w:r w:rsidRPr="008A7A1C">
              <w:rPr>
                <w:rFonts w:asciiTheme="minorHAnsi" w:hAnsiTheme="minorHAnsi" w:cstheme="minorHAnsi"/>
                <w:sz w:val="22"/>
                <w:szCs w:val="22"/>
                <w:lang w:val="en-GB"/>
              </w:rPr>
              <w:t>Manweb</w:t>
            </w:r>
            <w:proofErr w:type="spellEnd"/>
            <w:r w:rsidRPr="008A7A1C">
              <w:rPr>
                <w:rFonts w:asciiTheme="minorHAnsi" w:hAnsiTheme="minorHAnsi" w:cstheme="minorHAnsi"/>
                <w:sz w:val="22"/>
                <w:szCs w:val="22"/>
                <w:lang w:val="en-GB"/>
              </w:rPr>
              <w:t xml:space="preserve"> plc object to this proposed amendment to the ECR.</w:t>
            </w:r>
          </w:p>
          <w:p w14:paraId="34F299F4" w14:textId="77777777" w:rsidR="008A7A1C" w:rsidRPr="008A7A1C" w:rsidRDefault="008A7A1C" w:rsidP="008A7A1C">
            <w:pPr>
              <w:jc w:val="both"/>
              <w:rPr>
                <w:rFonts w:asciiTheme="minorHAnsi" w:hAnsiTheme="minorHAnsi" w:cstheme="minorHAnsi"/>
                <w:sz w:val="22"/>
                <w:szCs w:val="22"/>
                <w:lang w:val="en-GB"/>
              </w:rPr>
            </w:pPr>
            <w:r w:rsidRPr="008A7A1C">
              <w:rPr>
                <w:rFonts w:asciiTheme="minorHAnsi" w:hAnsiTheme="minorHAnsi" w:cstheme="minorHAnsi"/>
                <w:sz w:val="22"/>
                <w:szCs w:val="22"/>
                <w:lang w:val="en-GB"/>
              </w:rPr>
              <w:t xml:space="preserve"> </w:t>
            </w:r>
          </w:p>
          <w:p w14:paraId="5A08FBCF" w14:textId="77777777" w:rsidR="008A7A1C" w:rsidRPr="008A7A1C" w:rsidRDefault="008A7A1C" w:rsidP="008A7A1C">
            <w:pPr>
              <w:jc w:val="both"/>
              <w:rPr>
                <w:rFonts w:asciiTheme="minorHAnsi" w:hAnsiTheme="minorHAnsi" w:cstheme="minorHAnsi"/>
                <w:sz w:val="22"/>
                <w:szCs w:val="22"/>
                <w:lang w:val="en-GB"/>
              </w:rPr>
            </w:pPr>
            <w:r w:rsidRPr="008A7A1C">
              <w:rPr>
                <w:rFonts w:asciiTheme="minorHAnsi" w:hAnsiTheme="minorHAnsi" w:cstheme="minorHAnsi"/>
                <w:sz w:val="22"/>
                <w:szCs w:val="22"/>
                <w:lang w:val="en-GB"/>
              </w:rPr>
              <w:t>Whilst it’s not clear of the voltage level being contemplated in the request, for clarity can you confirm that the requestor is looking to gain further information in relation to connected generation sites? If this is the case, then we wonder what is further required than the information that is currently available within LTDS for 132KV and 33KV which is currently available on SPEN’s Open Data portal.</w:t>
            </w:r>
          </w:p>
          <w:p w14:paraId="25B109B2" w14:textId="77777777" w:rsidR="008A7A1C" w:rsidRPr="008A7A1C" w:rsidRDefault="008A7A1C" w:rsidP="008A7A1C">
            <w:pPr>
              <w:jc w:val="both"/>
              <w:rPr>
                <w:rFonts w:asciiTheme="minorHAnsi" w:hAnsiTheme="minorHAnsi" w:cstheme="minorHAnsi"/>
                <w:sz w:val="22"/>
                <w:szCs w:val="22"/>
                <w:lang w:val="en-GB"/>
              </w:rPr>
            </w:pPr>
            <w:r w:rsidRPr="008A7A1C">
              <w:rPr>
                <w:rFonts w:asciiTheme="minorHAnsi" w:hAnsiTheme="minorHAnsi" w:cstheme="minorHAnsi"/>
                <w:sz w:val="22"/>
                <w:szCs w:val="22"/>
                <w:lang w:val="en-GB"/>
              </w:rPr>
              <w:t xml:space="preserve"> </w:t>
            </w:r>
          </w:p>
          <w:p w14:paraId="71C78DF7" w14:textId="13CDAECF" w:rsidR="004F2549" w:rsidRPr="008A7A1C" w:rsidRDefault="008A7A1C" w:rsidP="008A7A1C">
            <w:pPr>
              <w:jc w:val="both"/>
              <w:rPr>
                <w:rFonts w:asciiTheme="minorHAnsi" w:hAnsiTheme="minorHAnsi" w:cstheme="minorHAnsi"/>
                <w:sz w:val="22"/>
                <w:szCs w:val="22"/>
                <w:lang w:val="en-GB"/>
              </w:rPr>
            </w:pPr>
            <w:r w:rsidRPr="008A7A1C">
              <w:rPr>
                <w:rFonts w:asciiTheme="minorHAnsi" w:hAnsiTheme="minorHAnsi" w:cstheme="minorHAnsi"/>
                <w:sz w:val="22"/>
                <w:szCs w:val="22"/>
                <w:lang w:val="en-GB"/>
              </w:rPr>
              <w:t>We believe the proposed amendment does not provide any advantage to Generators at HV and below and there is little benefit to providing this additional information in the ECR.</w:t>
            </w:r>
          </w:p>
        </w:tc>
      </w:tr>
      <w:tr w:rsidR="008A7A1C" w:rsidRPr="008A7A1C" w14:paraId="654F0901" w14:textId="77777777" w:rsidTr="004F2549">
        <w:tc>
          <w:tcPr>
            <w:tcW w:w="1305" w:type="dxa"/>
          </w:tcPr>
          <w:p w14:paraId="59DC0213" w14:textId="4DE79122" w:rsidR="008A7A1C" w:rsidRPr="008A7A1C" w:rsidRDefault="008A7A1C" w:rsidP="00B848E2">
            <w:pPr>
              <w:pStyle w:val="BodyTextNoSpacing"/>
              <w:jc w:val="both"/>
              <w:rPr>
                <w:rFonts w:asciiTheme="minorHAnsi" w:hAnsiTheme="minorHAnsi" w:cstheme="minorHAnsi"/>
                <w:sz w:val="22"/>
                <w:szCs w:val="22"/>
              </w:rPr>
            </w:pPr>
            <w:r w:rsidRPr="008A7A1C">
              <w:rPr>
                <w:rFonts w:asciiTheme="minorHAnsi" w:hAnsiTheme="minorHAnsi" w:cstheme="minorHAnsi"/>
                <w:sz w:val="22"/>
                <w:szCs w:val="22"/>
              </w:rPr>
              <w:t>10/12/2024</w:t>
            </w:r>
          </w:p>
        </w:tc>
        <w:tc>
          <w:tcPr>
            <w:tcW w:w="1417" w:type="dxa"/>
          </w:tcPr>
          <w:p w14:paraId="68486AB7" w14:textId="1C9F1A6F" w:rsidR="008A7A1C" w:rsidRPr="008A7A1C" w:rsidRDefault="008A7A1C" w:rsidP="00B848E2">
            <w:pPr>
              <w:pStyle w:val="BodyTextNoSpacing"/>
              <w:jc w:val="both"/>
              <w:rPr>
                <w:rFonts w:asciiTheme="minorHAnsi" w:hAnsiTheme="minorHAnsi" w:cstheme="minorHAnsi"/>
                <w:sz w:val="22"/>
                <w:szCs w:val="22"/>
              </w:rPr>
            </w:pPr>
            <w:r w:rsidRPr="008A7A1C">
              <w:rPr>
                <w:rFonts w:asciiTheme="minorHAnsi" w:hAnsiTheme="minorHAnsi" w:cstheme="minorHAnsi"/>
                <w:sz w:val="22"/>
                <w:szCs w:val="22"/>
              </w:rPr>
              <w:t>NPg</w:t>
            </w:r>
          </w:p>
        </w:tc>
        <w:tc>
          <w:tcPr>
            <w:tcW w:w="10915" w:type="dxa"/>
          </w:tcPr>
          <w:p w14:paraId="439CFC06" w14:textId="77777777" w:rsidR="008A7A1C" w:rsidRPr="008A7A1C" w:rsidRDefault="008A7A1C" w:rsidP="008A7A1C">
            <w:pPr>
              <w:jc w:val="both"/>
              <w:rPr>
                <w:rFonts w:asciiTheme="minorHAnsi" w:hAnsiTheme="minorHAnsi" w:cstheme="minorHAnsi"/>
                <w:sz w:val="22"/>
                <w:szCs w:val="22"/>
              </w:rPr>
            </w:pPr>
            <w:r w:rsidRPr="008A7A1C">
              <w:rPr>
                <w:rFonts w:asciiTheme="minorHAnsi" w:hAnsiTheme="minorHAnsi" w:cstheme="minorHAnsi"/>
                <w:sz w:val="22"/>
                <w:szCs w:val="22"/>
              </w:rPr>
              <w:t>Thank you for the change request notice, we are always trying to find ways to find the best ways to serve the data requirements of our stakeholders and appreciate the opportunity for continuous improvement and feedback.</w:t>
            </w:r>
          </w:p>
          <w:p w14:paraId="787D49C5" w14:textId="77777777" w:rsidR="008A7A1C" w:rsidRPr="008A7A1C" w:rsidRDefault="008A7A1C" w:rsidP="008A7A1C">
            <w:pPr>
              <w:jc w:val="both"/>
              <w:rPr>
                <w:rFonts w:asciiTheme="minorHAnsi" w:hAnsiTheme="minorHAnsi" w:cstheme="minorHAnsi"/>
                <w:sz w:val="22"/>
                <w:szCs w:val="22"/>
              </w:rPr>
            </w:pPr>
          </w:p>
          <w:p w14:paraId="7983F15D" w14:textId="77777777" w:rsidR="008A7A1C" w:rsidRPr="008A7A1C" w:rsidRDefault="008A7A1C" w:rsidP="008A7A1C">
            <w:pPr>
              <w:jc w:val="both"/>
              <w:rPr>
                <w:rFonts w:asciiTheme="minorHAnsi" w:hAnsiTheme="minorHAnsi" w:cstheme="minorHAnsi"/>
                <w:sz w:val="22"/>
                <w:szCs w:val="22"/>
              </w:rPr>
            </w:pPr>
            <w:r w:rsidRPr="008A7A1C">
              <w:rPr>
                <w:rFonts w:asciiTheme="minorHAnsi" w:hAnsiTheme="minorHAnsi" w:cstheme="minorHAnsi"/>
                <w:sz w:val="22"/>
                <w:szCs w:val="22"/>
              </w:rPr>
              <w:t>This request is very similar in its objectives to a previous change request from Manuel Gomez at RWE in September. Manuel had asked for LTDS Node/Circuit to be included as part of the ECR; the consensus at the time was that the most effective course of action would be to wait until development of the LTDS and CIM projects had progressed further. Once the LTDS has been further developed then the action to link the ECR and LTDS would be addressed within that workflow. Regarding this latest change request, we similarly believe that once CIM is developed this information will be easier to interpret for stakeholders and easier to integrate into the ECR template. Our response would therefore be that any action prior to the development of CIM may be counterproductive as it would be swiftly undone by CIM, we also risk causing confusion as the information from any intermediary solution would be entirely replaced by the information from CIM. We would also require further information before any action could be taken to determine the specific requirement, would they require just the circuit name or the exact POC i.e. the pole number.</w:t>
            </w:r>
          </w:p>
          <w:p w14:paraId="55CF8514" w14:textId="77777777" w:rsidR="008A7A1C" w:rsidRPr="008A7A1C" w:rsidRDefault="008A7A1C" w:rsidP="008A7A1C">
            <w:pPr>
              <w:jc w:val="both"/>
              <w:rPr>
                <w:rFonts w:asciiTheme="minorHAnsi" w:hAnsiTheme="minorHAnsi" w:cstheme="minorHAnsi"/>
                <w:sz w:val="22"/>
                <w:szCs w:val="22"/>
              </w:rPr>
            </w:pPr>
          </w:p>
          <w:p w14:paraId="153139B1" w14:textId="77777777" w:rsidR="008A7A1C" w:rsidRPr="008A7A1C" w:rsidRDefault="008A7A1C" w:rsidP="008A7A1C">
            <w:pPr>
              <w:jc w:val="both"/>
              <w:rPr>
                <w:rFonts w:asciiTheme="minorHAnsi" w:hAnsiTheme="minorHAnsi" w:cstheme="minorHAnsi"/>
                <w:sz w:val="22"/>
                <w:szCs w:val="22"/>
              </w:rPr>
            </w:pPr>
            <w:r w:rsidRPr="008A7A1C">
              <w:rPr>
                <w:rFonts w:asciiTheme="minorHAnsi" w:hAnsiTheme="minorHAnsi" w:cstheme="minorHAnsi"/>
                <w:sz w:val="22"/>
                <w:szCs w:val="22"/>
              </w:rPr>
              <w:t xml:space="preserve">In summary, we are of the opinion that adding this change to the ECR before CIM or completion of the LTDS development would be counterproductive and may lead to confusion from stakeholders who may have done further analysis using IDs and data that would be entirely superceded and overhauled within a year. However, we are always willing to be flexible to the needs of stakeholders and appreciate that the timeline for LTDS/CIM development has recently been extended </w:t>
            </w:r>
            <w:r w:rsidRPr="008A7A1C">
              <w:rPr>
                <w:rFonts w:asciiTheme="minorHAnsi" w:hAnsiTheme="minorHAnsi" w:cstheme="minorHAnsi"/>
                <w:sz w:val="22"/>
                <w:szCs w:val="22"/>
              </w:rPr>
              <w:lastRenderedPageBreak/>
              <w:t>due to the technical complexity and scope of the project so whilst we would be open to temporary alternatives, we strongly believe that the best course of action is focussing upon future integration with CIM and the LTDS.</w:t>
            </w:r>
          </w:p>
          <w:p w14:paraId="1C7F0495" w14:textId="77777777" w:rsidR="008A7A1C" w:rsidRPr="008A7A1C" w:rsidRDefault="008A7A1C" w:rsidP="008A7A1C">
            <w:pPr>
              <w:jc w:val="both"/>
              <w:rPr>
                <w:rFonts w:asciiTheme="minorHAnsi" w:hAnsiTheme="minorHAnsi" w:cstheme="minorHAnsi"/>
                <w:sz w:val="22"/>
                <w:szCs w:val="22"/>
              </w:rPr>
            </w:pPr>
          </w:p>
          <w:p w14:paraId="3D32EA30" w14:textId="4FDF9455" w:rsidR="008A7A1C" w:rsidRPr="008A7A1C" w:rsidRDefault="008A7A1C" w:rsidP="008A7A1C">
            <w:pPr>
              <w:jc w:val="both"/>
              <w:rPr>
                <w:rFonts w:asciiTheme="minorHAnsi" w:hAnsiTheme="minorHAnsi" w:cstheme="minorHAnsi"/>
                <w:sz w:val="22"/>
                <w:szCs w:val="22"/>
              </w:rPr>
            </w:pPr>
            <w:r w:rsidRPr="008A7A1C">
              <w:rPr>
                <w:rFonts w:asciiTheme="minorHAnsi" w:hAnsiTheme="minorHAnsi" w:cstheme="minorHAnsi"/>
                <w:sz w:val="22"/>
                <w:szCs w:val="22"/>
              </w:rPr>
              <w:t>I look forward to your response and appreciate your work improving how we disseminate information about our network.</w:t>
            </w:r>
          </w:p>
        </w:tc>
      </w:tr>
      <w:tr w:rsidR="008A7A1C" w:rsidRPr="008A7A1C" w14:paraId="0D70A515" w14:textId="77777777" w:rsidTr="004F2549">
        <w:tc>
          <w:tcPr>
            <w:tcW w:w="1305" w:type="dxa"/>
          </w:tcPr>
          <w:p w14:paraId="71035AE5" w14:textId="617342CC" w:rsidR="008A7A1C" w:rsidRPr="008A7A1C" w:rsidRDefault="008A7A1C" w:rsidP="00B848E2">
            <w:pPr>
              <w:pStyle w:val="BodyTextNoSpacing"/>
              <w:jc w:val="both"/>
              <w:rPr>
                <w:rFonts w:asciiTheme="minorHAnsi" w:hAnsiTheme="minorHAnsi" w:cstheme="minorHAnsi"/>
                <w:sz w:val="22"/>
                <w:szCs w:val="22"/>
              </w:rPr>
            </w:pPr>
            <w:r w:rsidRPr="008A7A1C">
              <w:rPr>
                <w:rFonts w:asciiTheme="minorHAnsi" w:hAnsiTheme="minorHAnsi" w:cstheme="minorHAnsi"/>
                <w:sz w:val="22"/>
                <w:szCs w:val="22"/>
              </w:rPr>
              <w:lastRenderedPageBreak/>
              <w:t>10/12/2024</w:t>
            </w:r>
          </w:p>
        </w:tc>
        <w:tc>
          <w:tcPr>
            <w:tcW w:w="1417" w:type="dxa"/>
          </w:tcPr>
          <w:p w14:paraId="28C2EE0A" w14:textId="34D2247D" w:rsidR="008A7A1C" w:rsidRPr="008A7A1C" w:rsidRDefault="008A7A1C" w:rsidP="00B848E2">
            <w:pPr>
              <w:pStyle w:val="BodyTextNoSpacing"/>
              <w:jc w:val="both"/>
              <w:rPr>
                <w:rFonts w:asciiTheme="minorHAnsi" w:hAnsiTheme="minorHAnsi" w:cstheme="minorHAnsi"/>
                <w:sz w:val="22"/>
                <w:szCs w:val="22"/>
              </w:rPr>
            </w:pPr>
            <w:r w:rsidRPr="008A7A1C">
              <w:rPr>
                <w:rFonts w:asciiTheme="minorHAnsi" w:hAnsiTheme="minorHAnsi" w:cstheme="minorHAnsi"/>
                <w:sz w:val="22"/>
                <w:szCs w:val="22"/>
              </w:rPr>
              <w:t>ENWL</w:t>
            </w:r>
          </w:p>
        </w:tc>
        <w:tc>
          <w:tcPr>
            <w:tcW w:w="10915" w:type="dxa"/>
          </w:tcPr>
          <w:p w14:paraId="5B68B94D" w14:textId="77777777" w:rsidR="008A7A1C" w:rsidRPr="008A7A1C" w:rsidRDefault="008A7A1C" w:rsidP="008A7A1C">
            <w:pPr>
              <w:jc w:val="both"/>
              <w:rPr>
                <w:rFonts w:asciiTheme="minorHAnsi" w:hAnsiTheme="minorHAnsi" w:cstheme="minorHAnsi"/>
                <w:sz w:val="22"/>
                <w:szCs w:val="22"/>
              </w:rPr>
            </w:pPr>
            <w:r w:rsidRPr="008A7A1C">
              <w:rPr>
                <w:rFonts w:asciiTheme="minorHAnsi" w:hAnsiTheme="minorHAnsi" w:cstheme="minorHAnsi"/>
                <w:sz w:val="22"/>
                <w:szCs w:val="22"/>
              </w:rPr>
              <w:t>Thank you for the opportunity to respond to the Change Request Notice ElectraLink received from ABO Energy.</w:t>
            </w:r>
          </w:p>
          <w:p w14:paraId="5B99A0C1" w14:textId="77777777" w:rsidR="008A7A1C" w:rsidRPr="008A7A1C" w:rsidRDefault="008A7A1C" w:rsidP="008A7A1C">
            <w:pPr>
              <w:jc w:val="both"/>
              <w:rPr>
                <w:rFonts w:asciiTheme="minorHAnsi" w:hAnsiTheme="minorHAnsi" w:cstheme="minorHAnsi"/>
                <w:sz w:val="22"/>
                <w:szCs w:val="22"/>
              </w:rPr>
            </w:pPr>
          </w:p>
          <w:p w14:paraId="2FB8E787" w14:textId="77777777" w:rsidR="008A7A1C" w:rsidRPr="008A7A1C" w:rsidRDefault="008A7A1C" w:rsidP="008A7A1C">
            <w:pPr>
              <w:jc w:val="both"/>
              <w:rPr>
                <w:rFonts w:asciiTheme="minorHAnsi" w:hAnsiTheme="minorHAnsi" w:cstheme="minorHAnsi"/>
                <w:sz w:val="22"/>
                <w:szCs w:val="22"/>
              </w:rPr>
            </w:pPr>
            <w:r w:rsidRPr="008A7A1C">
              <w:rPr>
                <w:rFonts w:asciiTheme="minorHAnsi" w:hAnsiTheme="minorHAnsi" w:cstheme="minorHAnsi"/>
                <w:sz w:val="22"/>
                <w:szCs w:val="22"/>
              </w:rPr>
              <w:t xml:space="preserve">Our understanding is that the ECR was conceived to provide the ESO (NESO) with visibility of embedded generation, Demand Side Response and storage to aid balancing within the Capacity Market.  </w:t>
            </w:r>
          </w:p>
          <w:p w14:paraId="6396F098" w14:textId="77777777" w:rsidR="008A7A1C" w:rsidRPr="008A7A1C" w:rsidRDefault="008A7A1C" w:rsidP="008A7A1C">
            <w:pPr>
              <w:jc w:val="both"/>
              <w:rPr>
                <w:rFonts w:asciiTheme="minorHAnsi" w:hAnsiTheme="minorHAnsi" w:cstheme="minorHAnsi"/>
                <w:sz w:val="22"/>
                <w:szCs w:val="22"/>
              </w:rPr>
            </w:pPr>
          </w:p>
          <w:p w14:paraId="3098ED28" w14:textId="77777777" w:rsidR="008A7A1C" w:rsidRPr="008A7A1C" w:rsidRDefault="008A7A1C" w:rsidP="008A7A1C">
            <w:pPr>
              <w:jc w:val="both"/>
              <w:rPr>
                <w:rFonts w:asciiTheme="minorHAnsi" w:hAnsiTheme="minorHAnsi" w:cstheme="minorHAnsi"/>
                <w:sz w:val="22"/>
                <w:szCs w:val="22"/>
              </w:rPr>
            </w:pPr>
            <w:r w:rsidRPr="008A7A1C">
              <w:rPr>
                <w:rFonts w:asciiTheme="minorHAnsi" w:hAnsiTheme="minorHAnsi" w:cstheme="minorHAnsi"/>
                <w:sz w:val="22"/>
                <w:szCs w:val="22"/>
              </w:rPr>
              <w:t>Based on the information provided within the Change Request Notice Electricity North West is unsure which voltage level the network model is looking at and whether the ECR is an appropriate place for this data item (OHL POC (Overhead Line Point of Connection)) bearing in mind the DCUSA isn’t viewed as a technical document.</w:t>
            </w:r>
          </w:p>
          <w:p w14:paraId="75CEED9F" w14:textId="77777777" w:rsidR="008A7A1C" w:rsidRPr="008A7A1C" w:rsidRDefault="008A7A1C" w:rsidP="008A7A1C">
            <w:pPr>
              <w:jc w:val="both"/>
              <w:rPr>
                <w:rFonts w:asciiTheme="minorHAnsi" w:hAnsiTheme="minorHAnsi" w:cstheme="minorHAnsi"/>
                <w:sz w:val="22"/>
                <w:szCs w:val="22"/>
              </w:rPr>
            </w:pPr>
          </w:p>
          <w:p w14:paraId="5932D05F" w14:textId="1E7EE1A7" w:rsidR="008A7A1C" w:rsidRPr="008A7A1C" w:rsidRDefault="008A7A1C" w:rsidP="008A7A1C">
            <w:pPr>
              <w:jc w:val="both"/>
              <w:rPr>
                <w:rFonts w:asciiTheme="minorHAnsi" w:hAnsiTheme="minorHAnsi" w:cstheme="minorHAnsi"/>
                <w:sz w:val="22"/>
                <w:szCs w:val="22"/>
              </w:rPr>
            </w:pPr>
            <w:r w:rsidRPr="008A7A1C">
              <w:rPr>
                <w:rFonts w:asciiTheme="minorHAnsi" w:hAnsiTheme="minorHAnsi" w:cstheme="minorHAnsi"/>
                <w:sz w:val="22"/>
                <w:szCs w:val="22"/>
              </w:rPr>
              <w:t>Consequently, our initial thought was would the D-Code or the LTDS be a more appropriate home for this data? Is there a link to the previous Change Request Notice covering ‘Long Term Development Statement (LTDS) Point of Connection (POC)’ which is currently on hold?</w:t>
            </w:r>
          </w:p>
        </w:tc>
      </w:tr>
      <w:bookmarkEnd w:id="0"/>
    </w:tbl>
    <w:p w14:paraId="445085B1" w14:textId="047E7A0A" w:rsidR="00866DEA" w:rsidRPr="008A7A1C" w:rsidRDefault="00866DEA" w:rsidP="00D662C9">
      <w:pPr>
        <w:rPr>
          <w:rFonts w:cstheme="minorHAnsi"/>
        </w:rPr>
      </w:pPr>
    </w:p>
    <w:sectPr w:rsidR="00866DEA" w:rsidRPr="008A7A1C" w:rsidSect="00131490">
      <w:headerReference w:type="default" r:id="rId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EF4B4F" w14:textId="77777777" w:rsidR="00ED4706" w:rsidRDefault="00ED4706" w:rsidP="005023A8">
      <w:pPr>
        <w:spacing w:after="0" w:line="240" w:lineRule="auto"/>
      </w:pPr>
      <w:r>
        <w:separator/>
      </w:r>
    </w:p>
  </w:endnote>
  <w:endnote w:type="continuationSeparator" w:id="0">
    <w:p w14:paraId="040AE5E4" w14:textId="77777777" w:rsidR="00ED4706" w:rsidRDefault="00ED4706" w:rsidP="00502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8C07AA" w14:textId="77777777" w:rsidR="00ED4706" w:rsidRDefault="00ED4706" w:rsidP="005023A8">
      <w:pPr>
        <w:spacing w:after="0" w:line="240" w:lineRule="auto"/>
      </w:pPr>
      <w:r>
        <w:separator/>
      </w:r>
    </w:p>
  </w:footnote>
  <w:footnote w:type="continuationSeparator" w:id="0">
    <w:p w14:paraId="5A526DB8" w14:textId="77777777" w:rsidR="00ED4706" w:rsidRDefault="00ED4706" w:rsidP="005023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6272E5" w14:textId="28754616" w:rsidR="009D4C98" w:rsidRPr="002A6EFB" w:rsidRDefault="00860005" w:rsidP="002A6EFB">
    <w:pPr>
      <w:pStyle w:val="Header"/>
      <w:jc w:val="center"/>
      <w:rPr>
        <w:b/>
        <w:bCs/>
        <w:color w:val="538135" w:themeColor="accent6" w:themeShade="BF"/>
      </w:rPr>
    </w:pPr>
    <w:r>
      <w:rPr>
        <w:rFonts w:ascii="Arial" w:hAnsi="Arial" w:cs="Arial"/>
        <w:b/>
        <w:bCs/>
        <w:color w:val="538135" w:themeColor="accent6" w:themeShade="BF"/>
      </w:rPr>
      <w:t>ENA Open Networks ECR Change Request Notice</w:t>
    </w:r>
    <w:r w:rsidR="002A6EFB" w:rsidRPr="002A6EFB">
      <w:rPr>
        <w:rFonts w:ascii="Arial" w:hAnsi="Arial" w:cs="Arial"/>
        <w:b/>
        <w:bCs/>
        <w:color w:val="538135" w:themeColor="accent6" w:themeShade="BF"/>
      </w:rPr>
      <w:t xml:space="preserve"> – DCUSA Party Comments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5B52C60"/>
    <w:multiLevelType w:val="hybridMultilevel"/>
    <w:tmpl w:val="34680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314909"/>
    <w:multiLevelType w:val="multilevel"/>
    <w:tmpl w:val="E81ADA86"/>
    <w:lvl w:ilvl="0">
      <w:start w:val="1"/>
      <w:numFmt w:val="decimal"/>
      <w:pStyle w:val="Heading1"/>
      <w:lvlText w:val="%1"/>
      <w:lvlJc w:val="left"/>
      <w:pPr>
        <w:ind w:left="432" w:hanging="432"/>
      </w:pPr>
    </w:lvl>
    <w:lvl w:ilvl="1">
      <w:start w:val="1"/>
      <w:numFmt w:val="decimal"/>
      <w:lvlText w:val="%1.%2"/>
      <w:lvlJc w:val="left"/>
      <w:pPr>
        <w:ind w:left="576" w:hanging="576"/>
      </w:pPr>
      <w:rPr>
        <w:rFonts w:ascii="Arial" w:hAnsi="Arial" w:cs="Arial" w:hint="default"/>
        <w:b w:val="0"/>
        <w:i w:val="0"/>
        <w:color w:val="000000"/>
        <w:sz w:val="20"/>
        <w:szCs w:val="20"/>
      </w:rPr>
    </w:lvl>
    <w:lvl w:ilvl="2">
      <w:start w:val="1"/>
      <w:numFmt w:val="bullet"/>
      <w:pStyle w:val="Heading3"/>
      <w:lvlText w:val=""/>
      <w:lvlJc w:val="left"/>
      <w:pPr>
        <w:ind w:left="720" w:hanging="720"/>
      </w:pPr>
      <w:rPr>
        <w:rFonts w:ascii="Symbol" w:hAnsi="Symbol" w:hint="default"/>
        <w:color w:val="auto"/>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B614030"/>
    <w:multiLevelType w:val="hybridMultilevel"/>
    <w:tmpl w:val="2138B3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DE644D"/>
    <w:multiLevelType w:val="hybridMultilevel"/>
    <w:tmpl w:val="774893C2"/>
    <w:lvl w:ilvl="0" w:tplc="0052C8F8">
      <w:numFmt w:val="bullet"/>
      <w:lvlText w:val=""/>
      <w:lvlJc w:val="left"/>
      <w:pPr>
        <w:ind w:left="360" w:hanging="360"/>
      </w:pPr>
      <w:rPr>
        <w:rFonts w:ascii="Symbol" w:eastAsia="Calibri" w:hAnsi="Symbol"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11022E27"/>
    <w:multiLevelType w:val="hybridMultilevel"/>
    <w:tmpl w:val="BB6E18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0F6D35"/>
    <w:multiLevelType w:val="hybridMultilevel"/>
    <w:tmpl w:val="C4126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393826"/>
    <w:multiLevelType w:val="hybridMultilevel"/>
    <w:tmpl w:val="7C32F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7A2EC4"/>
    <w:multiLevelType w:val="hybridMultilevel"/>
    <w:tmpl w:val="A6E65124"/>
    <w:lvl w:ilvl="0" w:tplc="ADB80DE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82930D1"/>
    <w:multiLevelType w:val="hybridMultilevel"/>
    <w:tmpl w:val="0AF4B5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BE389D"/>
    <w:multiLevelType w:val="hybridMultilevel"/>
    <w:tmpl w:val="388252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A4220B"/>
    <w:multiLevelType w:val="hybridMultilevel"/>
    <w:tmpl w:val="7592DB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3C02CA1"/>
    <w:multiLevelType w:val="hybridMultilevel"/>
    <w:tmpl w:val="C8D2A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3A75863"/>
    <w:multiLevelType w:val="hybridMultilevel"/>
    <w:tmpl w:val="4D4843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C36999"/>
    <w:multiLevelType w:val="hybridMultilevel"/>
    <w:tmpl w:val="B5589B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89B2DAF"/>
    <w:multiLevelType w:val="hybridMultilevel"/>
    <w:tmpl w:val="BF3049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A210585"/>
    <w:multiLevelType w:val="multilevel"/>
    <w:tmpl w:val="51E6677E"/>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567"/>
        </w:tabs>
        <w:ind w:left="567" w:hanging="567"/>
      </w:pPr>
      <w:rPr>
        <w:rFonts w:ascii="Calibri" w:hAnsi="Calibri" w:cs="Calibri" w:hint="default"/>
        <w:b w:val="0"/>
        <w:sz w:val="22"/>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18" w15:restartNumberingAfterBreak="0">
    <w:nsid w:val="7B302256"/>
    <w:multiLevelType w:val="hybridMultilevel"/>
    <w:tmpl w:val="F97A4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86952740">
    <w:abstractNumId w:val="0"/>
  </w:num>
  <w:num w:numId="2" w16cid:durableId="1183320329">
    <w:abstractNumId w:val="13"/>
  </w:num>
  <w:num w:numId="3" w16cid:durableId="1348369347">
    <w:abstractNumId w:val="0"/>
    <w:lvlOverride w:ilvl="0">
      <w:lvl w:ilvl="0">
        <w:start w:val="5"/>
        <w:numFmt w:val="decimal"/>
        <w:pStyle w:val="Question"/>
        <w:lvlText w:val="%1."/>
        <w:lvlJc w:val="left"/>
        <w:pPr>
          <w:tabs>
            <w:tab w:val="num" w:pos="567"/>
          </w:tabs>
          <w:ind w:left="567" w:hanging="567"/>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 w16cid:durableId="1907639439">
    <w:abstractNumId w:val="0"/>
    <w:lvlOverride w:ilvl="0">
      <w:startOverride w:val="3"/>
      <w:lvl w:ilvl="0">
        <w:start w:val="3"/>
        <w:numFmt w:val="decimal"/>
        <w:pStyle w:val="Question"/>
        <w:lvlText w:val="%1."/>
        <w:lvlJc w:val="left"/>
        <w:pPr>
          <w:tabs>
            <w:tab w:val="num" w:pos="567"/>
          </w:tabs>
          <w:ind w:left="567" w:hanging="567"/>
        </w:pPr>
        <w:rPr>
          <w:rFonts w:hint="default"/>
        </w:rPr>
      </w:lvl>
    </w:lvlOverride>
  </w:num>
  <w:num w:numId="5" w16cid:durableId="1518302560">
    <w:abstractNumId w:val="0"/>
    <w:lvlOverride w:ilvl="0">
      <w:startOverride w:val="5"/>
      <w:lvl w:ilvl="0">
        <w:start w:val="5"/>
        <w:numFmt w:val="decimal"/>
        <w:pStyle w:val="Question"/>
        <w:lvlText w:val="%1."/>
        <w:lvlJc w:val="left"/>
        <w:pPr>
          <w:tabs>
            <w:tab w:val="num" w:pos="567"/>
          </w:tabs>
          <w:ind w:left="567" w:hanging="567"/>
        </w:pPr>
        <w:rPr>
          <w:rFonts w:hint="default"/>
        </w:rPr>
      </w:lvl>
    </w:lvlOverride>
  </w:num>
  <w:num w:numId="6" w16cid:durableId="749353374">
    <w:abstractNumId w:val="1"/>
  </w:num>
  <w:num w:numId="7" w16cid:durableId="8053957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1843582">
    <w:abstractNumId w:val="3"/>
  </w:num>
  <w:num w:numId="9" w16cid:durableId="2077125981">
    <w:abstractNumId w:val="12"/>
  </w:num>
  <w:num w:numId="10" w16cid:durableId="908809949">
    <w:abstractNumId w:val="14"/>
  </w:num>
  <w:num w:numId="11" w16cid:durableId="745684187">
    <w:abstractNumId w:val="5"/>
  </w:num>
  <w:num w:numId="12" w16cid:durableId="308435578">
    <w:abstractNumId w:val="18"/>
  </w:num>
  <w:num w:numId="13" w16cid:durableId="1727102247">
    <w:abstractNumId w:val="9"/>
  </w:num>
  <w:num w:numId="14" w16cid:durableId="1544781138">
    <w:abstractNumId w:val="15"/>
  </w:num>
  <w:num w:numId="15" w16cid:durableId="54399427">
    <w:abstractNumId w:val="16"/>
  </w:num>
  <w:num w:numId="16" w16cid:durableId="1051687411">
    <w:abstractNumId w:val="17"/>
  </w:num>
  <w:num w:numId="17" w16cid:durableId="1330674587">
    <w:abstractNumId w:val="8"/>
  </w:num>
  <w:num w:numId="18" w16cid:durableId="664093245">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94803031">
    <w:abstractNumId w:val="7"/>
  </w:num>
  <w:num w:numId="20" w16cid:durableId="1576360812">
    <w:abstractNumId w:val="10"/>
  </w:num>
  <w:num w:numId="21" w16cid:durableId="1322083728">
    <w:abstractNumId w:val="6"/>
  </w:num>
  <w:num w:numId="22" w16cid:durableId="1134106989">
    <w:abstractNumId w:val="11"/>
  </w:num>
  <w:num w:numId="23" w16cid:durableId="9268157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1490"/>
    <w:rsid w:val="00011AD8"/>
    <w:rsid w:val="0001439E"/>
    <w:rsid w:val="00035581"/>
    <w:rsid w:val="00052C1E"/>
    <w:rsid w:val="0005460C"/>
    <w:rsid w:val="00054E93"/>
    <w:rsid w:val="00086A68"/>
    <w:rsid w:val="0009054C"/>
    <w:rsid w:val="000A1B61"/>
    <w:rsid w:val="000B34E5"/>
    <w:rsid w:val="000C5CF9"/>
    <w:rsid w:val="000C6802"/>
    <w:rsid w:val="00115B04"/>
    <w:rsid w:val="00131490"/>
    <w:rsid w:val="00160FB4"/>
    <w:rsid w:val="00163F56"/>
    <w:rsid w:val="001802AD"/>
    <w:rsid w:val="00187D8E"/>
    <w:rsid w:val="00191451"/>
    <w:rsid w:val="001935EF"/>
    <w:rsid w:val="001A302C"/>
    <w:rsid w:val="001B3E3D"/>
    <w:rsid w:val="001B66BF"/>
    <w:rsid w:val="001C3AE1"/>
    <w:rsid w:val="001C70BC"/>
    <w:rsid w:val="001D1626"/>
    <w:rsid w:val="001E4E24"/>
    <w:rsid w:val="0021338B"/>
    <w:rsid w:val="002A1660"/>
    <w:rsid w:val="002A4690"/>
    <w:rsid w:val="002A6EFB"/>
    <w:rsid w:val="002C293A"/>
    <w:rsid w:val="002E3E61"/>
    <w:rsid w:val="002E568C"/>
    <w:rsid w:val="003070C8"/>
    <w:rsid w:val="00316162"/>
    <w:rsid w:val="00321C0F"/>
    <w:rsid w:val="00322196"/>
    <w:rsid w:val="00340F16"/>
    <w:rsid w:val="003505F5"/>
    <w:rsid w:val="00356ADD"/>
    <w:rsid w:val="00364DD8"/>
    <w:rsid w:val="00367EA2"/>
    <w:rsid w:val="00386EAB"/>
    <w:rsid w:val="00397672"/>
    <w:rsid w:val="003A3C09"/>
    <w:rsid w:val="003A569C"/>
    <w:rsid w:val="003C462C"/>
    <w:rsid w:val="003C7EFB"/>
    <w:rsid w:val="004115A2"/>
    <w:rsid w:val="00412AB6"/>
    <w:rsid w:val="00421520"/>
    <w:rsid w:val="00424553"/>
    <w:rsid w:val="004304FA"/>
    <w:rsid w:val="004316DF"/>
    <w:rsid w:val="00451C10"/>
    <w:rsid w:val="004B7CD5"/>
    <w:rsid w:val="004F2549"/>
    <w:rsid w:val="005023A8"/>
    <w:rsid w:val="0050483E"/>
    <w:rsid w:val="00510044"/>
    <w:rsid w:val="0053079E"/>
    <w:rsid w:val="00531B9D"/>
    <w:rsid w:val="005372B2"/>
    <w:rsid w:val="00537DAF"/>
    <w:rsid w:val="00565F31"/>
    <w:rsid w:val="0057408F"/>
    <w:rsid w:val="00575BCE"/>
    <w:rsid w:val="00586EE9"/>
    <w:rsid w:val="00590A28"/>
    <w:rsid w:val="005E29CF"/>
    <w:rsid w:val="00602490"/>
    <w:rsid w:val="00621F0D"/>
    <w:rsid w:val="006358E8"/>
    <w:rsid w:val="00645436"/>
    <w:rsid w:val="0064747D"/>
    <w:rsid w:val="00650712"/>
    <w:rsid w:val="00657AB4"/>
    <w:rsid w:val="00657FCF"/>
    <w:rsid w:val="006622EE"/>
    <w:rsid w:val="00662929"/>
    <w:rsid w:val="00664DF2"/>
    <w:rsid w:val="006817B8"/>
    <w:rsid w:val="006A253A"/>
    <w:rsid w:val="00725D44"/>
    <w:rsid w:val="00754DF9"/>
    <w:rsid w:val="007722B2"/>
    <w:rsid w:val="00794544"/>
    <w:rsid w:val="007A40A2"/>
    <w:rsid w:val="007B6498"/>
    <w:rsid w:val="007E4A43"/>
    <w:rsid w:val="00833FD6"/>
    <w:rsid w:val="0083708D"/>
    <w:rsid w:val="00841498"/>
    <w:rsid w:val="00860005"/>
    <w:rsid w:val="00866DEA"/>
    <w:rsid w:val="00874744"/>
    <w:rsid w:val="008762CD"/>
    <w:rsid w:val="008823F0"/>
    <w:rsid w:val="0089344B"/>
    <w:rsid w:val="00895AE9"/>
    <w:rsid w:val="008A7A1C"/>
    <w:rsid w:val="008E238A"/>
    <w:rsid w:val="008F0738"/>
    <w:rsid w:val="008F5F48"/>
    <w:rsid w:val="00901C2D"/>
    <w:rsid w:val="009333C5"/>
    <w:rsid w:val="00945B8E"/>
    <w:rsid w:val="009606BA"/>
    <w:rsid w:val="00984000"/>
    <w:rsid w:val="009921A9"/>
    <w:rsid w:val="009A2B02"/>
    <w:rsid w:val="009A6675"/>
    <w:rsid w:val="009D4C98"/>
    <w:rsid w:val="009D706C"/>
    <w:rsid w:val="009E6954"/>
    <w:rsid w:val="009F31B0"/>
    <w:rsid w:val="009F389E"/>
    <w:rsid w:val="00A26838"/>
    <w:rsid w:val="00A360E8"/>
    <w:rsid w:val="00A467A4"/>
    <w:rsid w:val="00A727D7"/>
    <w:rsid w:val="00A77905"/>
    <w:rsid w:val="00A90D7C"/>
    <w:rsid w:val="00AD145F"/>
    <w:rsid w:val="00AE0AD5"/>
    <w:rsid w:val="00AF4CE2"/>
    <w:rsid w:val="00B1636C"/>
    <w:rsid w:val="00B30C95"/>
    <w:rsid w:val="00B848E2"/>
    <w:rsid w:val="00B87485"/>
    <w:rsid w:val="00B930CB"/>
    <w:rsid w:val="00BA7A18"/>
    <w:rsid w:val="00BC556E"/>
    <w:rsid w:val="00BC57D8"/>
    <w:rsid w:val="00BF4A4A"/>
    <w:rsid w:val="00C17B39"/>
    <w:rsid w:val="00C229B5"/>
    <w:rsid w:val="00C2419B"/>
    <w:rsid w:val="00C556D3"/>
    <w:rsid w:val="00C808CE"/>
    <w:rsid w:val="00C82F99"/>
    <w:rsid w:val="00CB6270"/>
    <w:rsid w:val="00CC23C1"/>
    <w:rsid w:val="00CE217C"/>
    <w:rsid w:val="00CF7E6E"/>
    <w:rsid w:val="00D169F1"/>
    <w:rsid w:val="00D172F2"/>
    <w:rsid w:val="00D21AAD"/>
    <w:rsid w:val="00D2232B"/>
    <w:rsid w:val="00D253A9"/>
    <w:rsid w:val="00D42D6E"/>
    <w:rsid w:val="00D463EE"/>
    <w:rsid w:val="00D46C8F"/>
    <w:rsid w:val="00D57051"/>
    <w:rsid w:val="00D662C9"/>
    <w:rsid w:val="00DB2B18"/>
    <w:rsid w:val="00DB7B46"/>
    <w:rsid w:val="00DC78E6"/>
    <w:rsid w:val="00E0291E"/>
    <w:rsid w:val="00E0799B"/>
    <w:rsid w:val="00E21C99"/>
    <w:rsid w:val="00E423D4"/>
    <w:rsid w:val="00E63322"/>
    <w:rsid w:val="00E70D53"/>
    <w:rsid w:val="00E82825"/>
    <w:rsid w:val="00E95710"/>
    <w:rsid w:val="00E97531"/>
    <w:rsid w:val="00EA1426"/>
    <w:rsid w:val="00ED231C"/>
    <w:rsid w:val="00ED4706"/>
    <w:rsid w:val="00ED4A1D"/>
    <w:rsid w:val="00EF3F66"/>
    <w:rsid w:val="00F07C67"/>
    <w:rsid w:val="00F22A16"/>
    <w:rsid w:val="00F25F0A"/>
    <w:rsid w:val="00F47664"/>
    <w:rsid w:val="00F75612"/>
    <w:rsid w:val="00F83DB8"/>
    <w:rsid w:val="00FA3E49"/>
    <w:rsid w:val="00FA3F40"/>
    <w:rsid w:val="00FC0072"/>
    <w:rsid w:val="00FD1818"/>
    <w:rsid w:val="00FD1E0A"/>
    <w:rsid w:val="00FD6518"/>
    <w:rsid w:val="00FE78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8C6161B"/>
  <w15:chartTrackingRefBased/>
  <w15:docId w15:val="{9E55DC00-E6BF-4CEF-85E9-893083FB9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2E3E61"/>
    <w:pPr>
      <w:keepNext/>
      <w:numPr>
        <w:numId w:val="18"/>
      </w:numPr>
      <w:pBdr>
        <w:top w:val="single" w:sz="48" w:space="1" w:color="00B274"/>
        <w:left w:val="single" w:sz="48" w:space="4" w:color="00B274"/>
        <w:bottom w:val="single" w:sz="48" w:space="1" w:color="00B274"/>
        <w:right w:val="single" w:sz="48" w:space="4" w:color="00B274"/>
      </w:pBdr>
      <w:shd w:val="clear" w:color="auto" w:fill="00B274"/>
      <w:spacing w:before="360" w:after="120" w:line="336" w:lineRule="atLeast"/>
      <w:ind w:right="57"/>
      <w:outlineLvl w:val="0"/>
    </w:pPr>
    <w:rPr>
      <w:rFonts w:ascii="Arial" w:eastAsia="Times New Roman" w:hAnsi="Arial" w:cs="Times New Roman"/>
      <w:b/>
      <w:bCs/>
      <w:iCs/>
      <w:color w:val="FFFFFF"/>
      <w:kern w:val="32"/>
      <w:sz w:val="28"/>
      <w:szCs w:val="32"/>
      <w:lang w:val="x-none" w:eastAsia="en-GB"/>
    </w:rPr>
  </w:style>
  <w:style w:type="paragraph" w:styleId="Heading3">
    <w:name w:val="heading 3"/>
    <w:basedOn w:val="Normal"/>
    <w:next w:val="Normal"/>
    <w:link w:val="Heading3Char"/>
    <w:semiHidden/>
    <w:unhideWhenUsed/>
    <w:qFormat/>
    <w:rsid w:val="002E3E61"/>
    <w:pPr>
      <w:keepNext/>
      <w:keepLines/>
      <w:numPr>
        <w:ilvl w:val="2"/>
        <w:numId w:val="18"/>
      </w:numPr>
      <w:spacing w:before="200" w:after="120" w:line="300" w:lineRule="atLeast"/>
      <w:outlineLvl w:val="2"/>
    </w:pPr>
    <w:rPr>
      <w:rFonts w:ascii="Calibri" w:eastAsia="MS Gothic" w:hAnsi="Calibri" w:cs="Times New Roman"/>
      <w:b/>
      <w:bCs/>
      <w:color w:val="4F81BD"/>
      <w:sz w:val="20"/>
      <w:szCs w:val="24"/>
      <w:lang w:val="x-none" w:eastAsia="en-GB"/>
    </w:rPr>
  </w:style>
  <w:style w:type="paragraph" w:styleId="Heading4">
    <w:name w:val="heading 4"/>
    <w:basedOn w:val="Normal"/>
    <w:next w:val="Normal"/>
    <w:link w:val="Heading4Char"/>
    <w:semiHidden/>
    <w:unhideWhenUsed/>
    <w:qFormat/>
    <w:rsid w:val="002E3E61"/>
    <w:pPr>
      <w:keepNext/>
      <w:keepLines/>
      <w:numPr>
        <w:ilvl w:val="3"/>
        <w:numId w:val="18"/>
      </w:numPr>
      <w:spacing w:before="200" w:after="120" w:line="300" w:lineRule="atLeast"/>
      <w:outlineLvl w:val="3"/>
    </w:pPr>
    <w:rPr>
      <w:rFonts w:ascii="Calibri" w:eastAsia="MS Gothic" w:hAnsi="Calibri" w:cs="Times New Roman"/>
      <w:b/>
      <w:bCs/>
      <w:i/>
      <w:iCs/>
      <w:color w:val="4F81BD"/>
      <w:sz w:val="20"/>
      <w:szCs w:val="24"/>
      <w:lang w:val="x-none" w:eastAsia="en-GB"/>
    </w:rPr>
  </w:style>
  <w:style w:type="paragraph" w:styleId="Heading5">
    <w:name w:val="heading 5"/>
    <w:basedOn w:val="Normal"/>
    <w:next w:val="Normal"/>
    <w:link w:val="Heading5Char"/>
    <w:semiHidden/>
    <w:unhideWhenUsed/>
    <w:qFormat/>
    <w:rsid w:val="002E3E61"/>
    <w:pPr>
      <w:keepNext/>
      <w:keepLines/>
      <w:numPr>
        <w:ilvl w:val="4"/>
        <w:numId w:val="18"/>
      </w:numPr>
      <w:spacing w:before="200" w:after="120" w:line="300" w:lineRule="atLeast"/>
      <w:outlineLvl w:val="4"/>
    </w:pPr>
    <w:rPr>
      <w:rFonts w:ascii="Calibri" w:eastAsia="MS Gothic" w:hAnsi="Calibri" w:cs="Times New Roman"/>
      <w:color w:val="244061"/>
      <w:sz w:val="20"/>
      <w:szCs w:val="24"/>
      <w:lang w:val="x-none" w:eastAsia="en-GB"/>
    </w:rPr>
  </w:style>
  <w:style w:type="paragraph" w:styleId="Heading6">
    <w:name w:val="heading 6"/>
    <w:basedOn w:val="Normal"/>
    <w:next w:val="Normal"/>
    <w:link w:val="Heading6Char"/>
    <w:semiHidden/>
    <w:unhideWhenUsed/>
    <w:qFormat/>
    <w:rsid w:val="002E3E61"/>
    <w:pPr>
      <w:keepNext/>
      <w:keepLines/>
      <w:numPr>
        <w:ilvl w:val="5"/>
        <w:numId w:val="18"/>
      </w:numPr>
      <w:spacing w:before="200" w:after="120" w:line="300" w:lineRule="atLeast"/>
      <w:outlineLvl w:val="5"/>
    </w:pPr>
    <w:rPr>
      <w:rFonts w:ascii="Calibri" w:eastAsia="MS Gothic" w:hAnsi="Calibri" w:cs="Times New Roman"/>
      <w:i/>
      <w:iCs/>
      <w:color w:val="244061"/>
      <w:sz w:val="20"/>
      <w:szCs w:val="24"/>
      <w:lang w:val="x-none" w:eastAsia="en-GB"/>
    </w:rPr>
  </w:style>
  <w:style w:type="paragraph" w:styleId="Heading7">
    <w:name w:val="heading 7"/>
    <w:basedOn w:val="Normal"/>
    <w:next w:val="Normal"/>
    <w:link w:val="Heading7Char"/>
    <w:semiHidden/>
    <w:unhideWhenUsed/>
    <w:qFormat/>
    <w:rsid w:val="002E3E61"/>
    <w:pPr>
      <w:keepNext/>
      <w:keepLines/>
      <w:numPr>
        <w:ilvl w:val="6"/>
        <w:numId w:val="18"/>
      </w:numPr>
      <w:spacing w:before="200" w:after="120" w:line="300" w:lineRule="atLeast"/>
      <w:outlineLvl w:val="6"/>
    </w:pPr>
    <w:rPr>
      <w:rFonts w:ascii="Calibri" w:eastAsia="MS Gothic" w:hAnsi="Calibri" w:cs="Times New Roman"/>
      <w:i/>
      <w:iCs/>
      <w:color w:val="404040"/>
      <w:sz w:val="20"/>
      <w:szCs w:val="24"/>
      <w:lang w:val="x-none" w:eastAsia="en-GB"/>
    </w:rPr>
  </w:style>
  <w:style w:type="paragraph" w:styleId="Heading8">
    <w:name w:val="heading 8"/>
    <w:basedOn w:val="Normal"/>
    <w:next w:val="Normal"/>
    <w:link w:val="Heading8Char"/>
    <w:semiHidden/>
    <w:unhideWhenUsed/>
    <w:qFormat/>
    <w:rsid w:val="002E3E61"/>
    <w:pPr>
      <w:keepNext/>
      <w:keepLines/>
      <w:numPr>
        <w:ilvl w:val="7"/>
        <w:numId w:val="18"/>
      </w:numPr>
      <w:spacing w:before="200" w:after="120" w:line="300" w:lineRule="atLeast"/>
      <w:outlineLvl w:val="7"/>
    </w:pPr>
    <w:rPr>
      <w:rFonts w:ascii="Calibri" w:eastAsia="MS Gothic" w:hAnsi="Calibri" w:cs="Times New Roman"/>
      <w:color w:val="363636"/>
      <w:sz w:val="20"/>
      <w:szCs w:val="20"/>
      <w:lang w:val="x-none" w:eastAsia="en-GB"/>
    </w:rPr>
  </w:style>
  <w:style w:type="paragraph" w:styleId="Heading9">
    <w:name w:val="heading 9"/>
    <w:basedOn w:val="Normal"/>
    <w:next w:val="Normal"/>
    <w:link w:val="Heading9Char"/>
    <w:semiHidden/>
    <w:unhideWhenUsed/>
    <w:qFormat/>
    <w:rsid w:val="002E3E61"/>
    <w:pPr>
      <w:keepNext/>
      <w:keepLines/>
      <w:numPr>
        <w:ilvl w:val="8"/>
        <w:numId w:val="18"/>
      </w:numPr>
      <w:spacing w:before="200" w:after="120" w:line="300" w:lineRule="atLeast"/>
      <w:outlineLvl w:val="8"/>
    </w:pPr>
    <w:rPr>
      <w:rFonts w:ascii="Calibri" w:eastAsia="MS Gothic" w:hAnsi="Calibri" w:cs="Times New Roman"/>
      <w:i/>
      <w:iCs/>
      <w:color w:val="363636"/>
      <w:sz w:val="20"/>
      <w:szCs w:val="20"/>
      <w:lang w:val="x-none"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314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NoSpacing">
    <w:name w:val="Body Text No Spacing"/>
    <w:basedOn w:val="BodyText"/>
    <w:qFormat/>
    <w:rsid w:val="00131490"/>
    <w:pPr>
      <w:spacing w:after="0" w:line="240" w:lineRule="atLeast"/>
    </w:pPr>
    <w:rPr>
      <w:rFonts w:ascii="Verdana" w:hAnsi="Verdana"/>
      <w:sz w:val="20"/>
      <w:szCs w:val="24"/>
    </w:rPr>
  </w:style>
  <w:style w:type="paragraph" w:styleId="BodyText">
    <w:name w:val="Body Text"/>
    <w:basedOn w:val="Normal"/>
    <w:link w:val="BodyTextChar"/>
    <w:unhideWhenUsed/>
    <w:qFormat/>
    <w:rsid w:val="00131490"/>
    <w:pPr>
      <w:spacing w:after="120"/>
    </w:pPr>
  </w:style>
  <w:style w:type="character" w:customStyle="1" w:styleId="BodyTextChar">
    <w:name w:val="Body Text Char"/>
    <w:basedOn w:val="DefaultParagraphFont"/>
    <w:link w:val="BodyText"/>
    <w:qFormat/>
    <w:rsid w:val="00131490"/>
  </w:style>
  <w:style w:type="table" w:customStyle="1" w:styleId="ElectralinkResponseTable">
    <w:name w:val="Electralink Response Table"/>
    <w:basedOn w:val="TableNormal"/>
    <w:uiPriority w:val="99"/>
    <w:rsid w:val="00131490"/>
    <w:pPr>
      <w:spacing w:after="0" w:line="240" w:lineRule="auto"/>
    </w:pPr>
    <w:rPr>
      <w:rFonts w:ascii="Times New Roman" w:hAnsi="Times New Roman"/>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Normal"/>
    <w:qFormat/>
    <w:rsid w:val="00131490"/>
    <w:pPr>
      <w:spacing w:after="0" w:line="240" w:lineRule="auto"/>
    </w:pPr>
    <w:rPr>
      <w:rFonts w:ascii="Verdana" w:hAnsi="Verdana"/>
      <w:b/>
      <w:sz w:val="20"/>
      <w:szCs w:val="24"/>
    </w:rPr>
  </w:style>
  <w:style w:type="paragraph" w:customStyle="1" w:styleId="Question">
    <w:name w:val="Question"/>
    <w:basedOn w:val="Normal"/>
    <w:next w:val="BodyText"/>
    <w:qFormat/>
    <w:rsid w:val="00131490"/>
    <w:pPr>
      <w:keepNext/>
      <w:keepLines/>
      <w:numPr>
        <w:numId w:val="1"/>
      </w:numPr>
      <w:spacing w:after="0" w:line="240" w:lineRule="auto"/>
    </w:pPr>
    <w:rPr>
      <w:rFonts w:ascii="Verdana" w:hAnsi="Verdana"/>
      <w:b/>
      <w:sz w:val="20"/>
      <w:szCs w:val="24"/>
    </w:rPr>
  </w:style>
  <w:style w:type="numbering" w:customStyle="1" w:styleId="ElectralinkQuestionNumbers">
    <w:name w:val="Electralink Question Numbers"/>
    <w:basedOn w:val="NoList"/>
    <w:uiPriority w:val="99"/>
    <w:rsid w:val="00131490"/>
    <w:pPr>
      <w:numPr>
        <w:numId w:val="1"/>
      </w:numPr>
    </w:pPr>
  </w:style>
  <w:style w:type="numbering" w:customStyle="1" w:styleId="BulletList">
    <w:name w:val="Bullet List"/>
    <w:basedOn w:val="NoList"/>
    <w:uiPriority w:val="99"/>
    <w:rsid w:val="00131490"/>
    <w:pPr>
      <w:numPr>
        <w:numId w:val="2"/>
      </w:numPr>
    </w:pPr>
  </w:style>
  <w:style w:type="paragraph" w:styleId="ListBullet">
    <w:name w:val="List Bullet"/>
    <w:basedOn w:val="BodyText"/>
    <w:qFormat/>
    <w:rsid w:val="00131490"/>
    <w:pPr>
      <w:numPr>
        <w:numId w:val="2"/>
      </w:numPr>
      <w:spacing w:after="200" w:line="240" w:lineRule="atLeast"/>
    </w:pPr>
    <w:rPr>
      <w:rFonts w:ascii="Verdana" w:hAnsi="Verdana"/>
      <w:sz w:val="20"/>
      <w:szCs w:val="24"/>
    </w:rPr>
  </w:style>
  <w:style w:type="paragraph" w:styleId="ListBullet2">
    <w:name w:val="List Bullet 2"/>
    <w:basedOn w:val="BodyText"/>
    <w:qFormat/>
    <w:rsid w:val="00131490"/>
    <w:pPr>
      <w:numPr>
        <w:ilvl w:val="1"/>
        <w:numId w:val="2"/>
      </w:numPr>
      <w:tabs>
        <w:tab w:val="clear" w:pos="567"/>
        <w:tab w:val="num" w:pos="360"/>
      </w:tabs>
      <w:spacing w:after="200" w:line="240" w:lineRule="atLeast"/>
      <w:ind w:left="360" w:hanging="360"/>
    </w:pPr>
    <w:rPr>
      <w:rFonts w:ascii="Verdana" w:hAnsi="Verdana"/>
      <w:sz w:val="20"/>
      <w:szCs w:val="24"/>
    </w:rPr>
  </w:style>
  <w:style w:type="paragraph" w:styleId="Header">
    <w:name w:val="header"/>
    <w:basedOn w:val="Normal"/>
    <w:link w:val="HeaderChar"/>
    <w:unhideWhenUsed/>
    <w:rsid w:val="005023A8"/>
    <w:pPr>
      <w:tabs>
        <w:tab w:val="center" w:pos="4513"/>
        <w:tab w:val="right" w:pos="9026"/>
      </w:tabs>
      <w:spacing w:after="0" w:line="240" w:lineRule="auto"/>
    </w:pPr>
  </w:style>
  <w:style w:type="character" w:customStyle="1" w:styleId="HeaderChar">
    <w:name w:val="Header Char"/>
    <w:basedOn w:val="DefaultParagraphFont"/>
    <w:link w:val="Header"/>
    <w:qFormat/>
    <w:rsid w:val="005023A8"/>
  </w:style>
  <w:style w:type="paragraph" w:styleId="Footer">
    <w:name w:val="footer"/>
    <w:basedOn w:val="Normal"/>
    <w:link w:val="FooterChar"/>
    <w:unhideWhenUsed/>
    <w:rsid w:val="005023A8"/>
    <w:pPr>
      <w:tabs>
        <w:tab w:val="center" w:pos="4513"/>
        <w:tab w:val="right" w:pos="9026"/>
      </w:tabs>
      <w:spacing w:after="0" w:line="240" w:lineRule="auto"/>
    </w:pPr>
  </w:style>
  <w:style w:type="character" w:customStyle="1" w:styleId="FooterChar">
    <w:name w:val="Footer Char"/>
    <w:basedOn w:val="DefaultParagraphFont"/>
    <w:link w:val="Footer"/>
    <w:qFormat/>
    <w:rsid w:val="005023A8"/>
  </w:style>
  <w:style w:type="paragraph" w:styleId="BalloonText">
    <w:name w:val="Balloon Text"/>
    <w:basedOn w:val="Normal"/>
    <w:link w:val="BalloonTextChar"/>
    <w:uiPriority w:val="99"/>
    <w:semiHidden/>
    <w:unhideWhenUsed/>
    <w:rsid w:val="00725D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D44"/>
    <w:rPr>
      <w:rFonts w:ascii="Segoe UI" w:hAnsi="Segoe UI" w:cs="Segoe UI"/>
      <w:sz w:val="18"/>
      <w:szCs w:val="18"/>
    </w:rPr>
  </w:style>
  <w:style w:type="character" w:styleId="Hyperlink">
    <w:name w:val="Hyperlink"/>
    <w:basedOn w:val="DefaultParagraphFont"/>
    <w:uiPriority w:val="99"/>
    <w:unhideWhenUsed/>
    <w:rsid w:val="00A467A4"/>
    <w:rPr>
      <w:color w:val="0563C1" w:themeColor="hyperlink"/>
      <w:u w:val="single"/>
    </w:rPr>
  </w:style>
  <w:style w:type="character" w:styleId="PlaceholderText">
    <w:name w:val="Placeholder Text"/>
    <w:basedOn w:val="DefaultParagraphFont"/>
    <w:uiPriority w:val="99"/>
    <w:semiHidden/>
    <w:qFormat/>
    <w:rsid w:val="00CC23C1"/>
  </w:style>
  <w:style w:type="paragraph" w:styleId="Subtitle">
    <w:name w:val="Subtitle"/>
    <w:basedOn w:val="Normal"/>
    <w:next w:val="Normal"/>
    <w:link w:val="SubtitleChar"/>
    <w:qFormat/>
    <w:rsid w:val="00160FB4"/>
    <w:pPr>
      <w:numPr>
        <w:ilvl w:val="1"/>
      </w:numPr>
      <w:pBdr>
        <w:bottom w:val="single" w:sz="2" w:space="5" w:color="CEE0CC"/>
      </w:pBdr>
      <w:spacing w:before="40" w:after="100" w:line="300" w:lineRule="exact"/>
      <w:contextualSpacing/>
      <w:outlineLvl w:val="1"/>
    </w:pPr>
    <w:rPr>
      <w:rFonts w:eastAsiaTheme="minorEastAsia" w:cs="Arial"/>
      <w:color w:val="3C9164"/>
      <w:spacing w:val="15"/>
      <w:sz w:val="28"/>
      <w:szCs w:val="40"/>
      <w:lang w:eastAsia="en-GB"/>
    </w:rPr>
  </w:style>
  <w:style w:type="character" w:customStyle="1" w:styleId="SubtitleChar">
    <w:name w:val="Subtitle Char"/>
    <w:basedOn w:val="DefaultParagraphFont"/>
    <w:link w:val="Subtitle"/>
    <w:rsid w:val="00160FB4"/>
    <w:rPr>
      <w:rFonts w:eastAsiaTheme="minorEastAsia" w:cs="Arial"/>
      <w:color w:val="3C9164"/>
      <w:spacing w:val="15"/>
      <w:sz w:val="28"/>
      <w:szCs w:val="40"/>
      <w:lang w:eastAsia="en-GB"/>
    </w:rPr>
  </w:style>
  <w:style w:type="paragraph" w:customStyle="1" w:styleId="Default">
    <w:name w:val="Default"/>
    <w:rsid w:val="00E423D4"/>
    <w:pPr>
      <w:autoSpaceDE w:val="0"/>
      <w:autoSpaceDN w:val="0"/>
      <w:adjustRightInd w:val="0"/>
      <w:spacing w:after="0" w:line="240" w:lineRule="auto"/>
    </w:pPr>
    <w:rPr>
      <w:rFonts w:ascii="Verdana" w:hAnsi="Verdana" w:cs="Verdana"/>
      <w:color w:val="000000"/>
      <w:sz w:val="24"/>
      <w:szCs w:val="24"/>
    </w:rPr>
  </w:style>
  <w:style w:type="character" w:styleId="CommentReference">
    <w:name w:val="annotation reference"/>
    <w:basedOn w:val="DefaultParagraphFont"/>
    <w:uiPriority w:val="99"/>
    <w:semiHidden/>
    <w:unhideWhenUsed/>
    <w:rsid w:val="003505F5"/>
    <w:rPr>
      <w:sz w:val="16"/>
      <w:szCs w:val="16"/>
    </w:rPr>
  </w:style>
  <w:style w:type="paragraph" w:styleId="CommentText">
    <w:name w:val="annotation text"/>
    <w:basedOn w:val="Normal"/>
    <w:link w:val="CommentTextChar"/>
    <w:uiPriority w:val="99"/>
    <w:semiHidden/>
    <w:unhideWhenUsed/>
    <w:rsid w:val="003505F5"/>
    <w:pPr>
      <w:spacing w:after="0" w:line="240" w:lineRule="auto"/>
    </w:pPr>
    <w:rPr>
      <w:rFonts w:ascii="Verdana" w:hAnsi="Verdana"/>
      <w:sz w:val="20"/>
      <w:szCs w:val="20"/>
    </w:rPr>
  </w:style>
  <w:style w:type="character" w:customStyle="1" w:styleId="CommentTextChar">
    <w:name w:val="Comment Text Char"/>
    <w:basedOn w:val="DefaultParagraphFont"/>
    <w:link w:val="CommentText"/>
    <w:uiPriority w:val="99"/>
    <w:semiHidden/>
    <w:rsid w:val="003505F5"/>
    <w:rPr>
      <w:rFonts w:ascii="Verdana" w:hAnsi="Verdana"/>
      <w:sz w:val="20"/>
      <w:szCs w:val="20"/>
    </w:rPr>
  </w:style>
  <w:style w:type="paragraph" w:styleId="ListParagraph">
    <w:name w:val="List Paragraph"/>
    <w:basedOn w:val="Normal"/>
    <w:uiPriority w:val="34"/>
    <w:rsid w:val="003505F5"/>
    <w:pPr>
      <w:spacing w:after="0" w:line="240" w:lineRule="auto"/>
      <w:ind w:left="720"/>
      <w:contextualSpacing/>
    </w:pPr>
    <w:rPr>
      <w:rFonts w:ascii="Verdana" w:hAnsi="Verdana"/>
      <w:sz w:val="20"/>
      <w:szCs w:val="24"/>
    </w:rPr>
  </w:style>
  <w:style w:type="character" w:styleId="UnresolvedMention">
    <w:name w:val="Unresolved Mention"/>
    <w:basedOn w:val="DefaultParagraphFont"/>
    <w:uiPriority w:val="99"/>
    <w:semiHidden/>
    <w:unhideWhenUsed/>
    <w:rsid w:val="009921A9"/>
    <w:rPr>
      <w:color w:val="605E5C"/>
      <w:shd w:val="clear" w:color="auto" w:fill="E1DFDD"/>
    </w:rPr>
  </w:style>
  <w:style w:type="paragraph" w:customStyle="1" w:styleId="GSBodyParawithnumb">
    <w:name w:val="GS Body Para with numb"/>
    <w:basedOn w:val="Normal"/>
    <w:qFormat/>
    <w:rsid w:val="00E21C99"/>
    <w:pPr>
      <w:numPr>
        <w:ilvl w:val="1"/>
        <w:numId w:val="16"/>
      </w:numPr>
      <w:spacing w:before="120" w:after="120" w:line="240" w:lineRule="auto"/>
      <w:jc w:val="both"/>
    </w:pPr>
    <w:rPr>
      <w:rFonts w:cs="Arial"/>
      <w:color w:val="4D4D4D"/>
    </w:rPr>
  </w:style>
  <w:style w:type="paragraph" w:customStyle="1" w:styleId="GSHeading1withnumb">
    <w:name w:val="GS Heading 1 with numb"/>
    <w:basedOn w:val="Subtitle"/>
    <w:link w:val="GSHeading1withnumbChar"/>
    <w:qFormat/>
    <w:rsid w:val="00E21C99"/>
    <w:pPr>
      <w:numPr>
        <w:ilvl w:val="0"/>
        <w:numId w:val="16"/>
      </w:numPr>
      <w:spacing w:before="120" w:after="120"/>
      <w:contextualSpacing w:val="0"/>
      <w:outlineLvl w:val="9"/>
    </w:pPr>
    <w:rPr>
      <w:color w:val="3B9164"/>
    </w:rPr>
  </w:style>
  <w:style w:type="character" w:customStyle="1" w:styleId="GSHeading1withnumbChar">
    <w:name w:val="GS Heading 1 with numb Char"/>
    <w:basedOn w:val="DefaultParagraphFont"/>
    <w:link w:val="GSHeading1withnumb"/>
    <w:rsid w:val="00E21C99"/>
    <w:rPr>
      <w:rFonts w:eastAsiaTheme="minorEastAsia" w:cs="Arial"/>
      <w:color w:val="3B9164"/>
      <w:spacing w:val="15"/>
      <w:sz w:val="28"/>
      <w:szCs w:val="40"/>
      <w:lang w:eastAsia="en-GB"/>
    </w:rPr>
  </w:style>
  <w:style w:type="character" w:customStyle="1" w:styleId="Heading1Char">
    <w:name w:val="Heading 1 Char"/>
    <w:basedOn w:val="DefaultParagraphFont"/>
    <w:link w:val="Heading1"/>
    <w:rsid w:val="002E3E61"/>
    <w:rPr>
      <w:rFonts w:ascii="Arial" w:eastAsia="Times New Roman" w:hAnsi="Arial" w:cs="Times New Roman"/>
      <w:b/>
      <w:bCs/>
      <w:iCs/>
      <w:color w:val="FFFFFF"/>
      <w:kern w:val="32"/>
      <w:sz w:val="28"/>
      <w:szCs w:val="32"/>
      <w:shd w:val="clear" w:color="auto" w:fill="00B274"/>
      <w:lang w:val="x-none" w:eastAsia="en-GB"/>
    </w:rPr>
  </w:style>
  <w:style w:type="character" w:customStyle="1" w:styleId="Heading3Char">
    <w:name w:val="Heading 3 Char"/>
    <w:basedOn w:val="DefaultParagraphFont"/>
    <w:link w:val="Heading3"/>
    <w:semiHidden/>
    <w:rsid w:val="002E3E61"/>
    <w:rPr>
      <w:rFonts w:ascii="Calibri" w:eastAsia="MS Gothic" w:hAnsi="Calibri" w:cs="Times New Roman"/>
      <w:b/>
      <w:bCs/>
      <w:color w:val="4F81BD"/>
      <w:sz w:val="20"/>
      <w:szCs w:val="24"/>
      <w:lang w:val="x-none" w:eastAsia="en-GB"/>
    </w:rPr>
  </w:style>
  <w:style w:type="character" w:customStyle="1" w:styleId="Heading4Char">
    <w:name w:val="Heading 4 Char"/>
    <w:basedOn w:val="DefaultParagraphFont"/>
    <w:link w:val="Heading4"/>
    <w:semiHidden/>
    <w:rsid w:val="002E3E61"/>
    <w:rPr>
      <w:rFonts w:ascii="Calibri" w:eastAsia="MS Gothic" w:hAnsi="Calibri" w:cs="Times New Roman"/>
      <w:b/>
      <w:bCs/>
      <w:i/>
      <w:iCs/>
      <w:color w:val="4F81BD"/>
      <w:sz w:val="20"/>
      <w:szCs w:val="24"/>
      <w:lang w:val="x-none" w:eastAsia="en-GB"/>
    </w:rPr>
  </w:style>
  <w:style w:type="character" w:customStyle="1" w:styleId="Heading5Char">
    <w:name w:val="Heading 5 Char"/>
    <w:basedOn w:val="DefaultParagraphFont"/>
    <w:link w:val="Heading5"/>
    <w:semiHidden/>
    <w:rsid w:val="002E3E61"/>
    <w:rPr>
      <w:rFonts w:ascii="Calibri" w:eastAsia="MS Gothic" w:hAnsi="Calibri" w:cs="Times New Roman"/>
      <w:color w:val="244061"/>
      <w:sz w:val="20"/>
      <w:szCs w:val="24"/>
      <w:lang w:val="x-none" w:eastAsia="en-GB"/>
    </w:rPr>
  </w:style>
  <w:style w:type="character" w:customStyle="1" w:styleId="Heading6Char">
    <w:name w:val="Heading 6 Char"/>
    <w:basedOn w:val="DefaultParagraphFont"/>
    <w:link w:val="Heading6"/>
    <w:semiHidden/>
    <w:rsid w:val="002E3E61"/>
    <w:rPr>
      <w:rFonts w:ascii="Calibri" w:eastAsia="MS Gothic" w:hAnsi="Calibri" w:cs="Times New Roman"/>
      <w:i/>
      <w:iCs/>
      <w:color w:val="244061"/>
      <w:sz w:val="20"/>
      <w:szCs w:val="24"/>
      <w:lang w:val="x-none" w:eastAsia="en-GB"/>
    </w:rPr>
  </w:style>
  <w:style w:type="character" w:customStyle="1" w:styleId="Heading7Char">
    <w:name w:val="Heading 7 Char"/>
    <w:basedOn w:val="DefaultParagraphFont"/>
    <w:link w:val="Heading7"/>
    <w:semiHidden/>
    <w:rsid w:val="002E3E61"/>
    <w:rPr>
      <w:rFonts w:ascii="Calibri" w:eastAsia="MS Gothic" w:hAnsi="Calibri" w:cs="Times New Roman"/>
      <w:i/>
      <w:iCs/>
      <w:color w:val="404040"/>
      <w:sz w:val="20"/>
      <w:szCs w:val="24"/>
      <w:lang w:val="x-none" w:eastAsia="en-GB"/>
    </w:rPr>
  </w:style>
  <w:style w:type="character" w:customStyle="1" w:styleId="Heading8Char">
    <w:name w:val="Heading 8 Char"/>
    <w:basedOn w:val="DefaultParagraphFont"/>
    <w:link w:val="Heading8"/>
    <w:semiHidden/>
    <w:rsid w:val="002E3E61"/>
    <w:rPr>
      <w:rFonts w:ascii="Calibri" w:eastAsia="MS Gothic" w:hAnsi="Calibri" w:cs="Times New Roman"/>
      <w:color w:val="363636"/>
      <w:sz w:val="20"/>
      <w:szCs w:val="20"/>
      <w:lang w:val="x-none" w:eastAsia="en-GB"/>
    </w:rPr>
  </w:style>
  <w:style w:type="character" w:customStyle="1" w:styleId="Heading9Char">
    <w:name w:val="Heading 9 Char"/>
    <w:basedOn w:val="DefaultParagraphFont"/>
    <w:link w:val="Heading9"/>
    <w:semiHidden/>
    <w:rsid w:val="002E3E61"/>
    <w:rPr>
      <w:rFonts w:ascii="Calibri" w:eastAsia="MS Gothic" w:hAnsi="Calibri" w:cs="Times New Roman"/>
      <w:i/>
      <w:iCs/>
      <w:color w:val="363636"/>
      <w:sz w:val="20"/>
      <w:szCs w:val="20"/>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54847">
      <w:bodyDiv w:val="1"/>
      <w:marLeft w:val="0"/>
      <w:marRight w:val="0"/>
      <w:marTop w:val="0"/>
      <w:marBottom w:val="0"/>
      <w:divBdr>
        <w:top w:val="none" w:sz="0" w:space="0" w:color="auto"/>
        <w:left w:val="none" w:sz="0" w:space="0" w:color="auto"/>
        <w:bottom w:val="none" w:sz="0" w:space="0" w:color="auto"/>
        <w:right w:val="none" w:sz="0" w:space="0" w:color="auto"/>
      </w:divBdr>
    </w:div>
    <w:div w:id="33162671">
      <w:bodyDiv w:val="1"/>
      <w:marLeft w:val="0"/>
      <w:marRight w:val="0"/>
      <w:marTop w:val="0"/>
      <w:marBottom w:val="0"/>
      <w:divBdr>
        <w:top w:val="none" w:sz="0" w:space="0" w:color="auto"/>
        <w:left w:val="none" w:sz="0" w:space="0" w:color="auto"/>
        <w:bottom w:val="none" w:sz="0" w:space="0" w:color="auto"/>
        <w:right w:val="none" w:sz="0" w:space="0" w:color="auto"/>
      </w:divBdr>
    </w:div>
    <w:div w:id="78716608">
      <w:bodyDiv w:val="1"/>
      <w:marLeft w:val="0"/>
      <w:marRight w:val="0"/>
      <w:marTop w:val="0"/>
      <w:marBottom w:val="0"/>
      <w:divBdr>
        <w:top w:val="none" w:sz="0" w:space="0" w:color="auto"/>
        <w:left w:val="none" w:sz="0" w:space="0" w:color="auto"/>
        <w:bottom w:val="none" w:sz="0" w:space="0" w:color="auto"/>
        <w:right w:val="none" w:sz="0" w:space="0" w:color="auto"/>
      </w:divBdr>
    </w:div>
    <w:div w:id="139077276">
      <w:bodyDiv w:val="1"/>
      <w:marLeft w:val="0"/>
      <w:marRight w:val="0"/>
      <w:marTop w:val="0"/>
      <w:marBottom w:val="0"/>
      <w:divBdr>
        <w:top w:val="none" w:sz="0" w:space="0" w:color="auto"/>
        <w:left w:val="none" w:sz="0" w:space="0" w:color="auto"/>
        <w:bottom w:val="none" w:sz="0" w:space="0" w:color="auto"/>
        <w:right w:val="none" w:sz="0" w:space="0" w:color="auto"/>
      </w:divBdr>
    </w:div>
    <w:div w:id="234364159">
      <w:bodyDiv w:val="1"/>
      <w:marLeft w:val="0"/>
      <w:marRight w:val="0"/>
      <w:marTop w:val="0"/>
      <w:marBottom w:val="0"/>
      <w:divBdr>
        <w:top w:val="none" w:sz="0" w:space="0" w:color="auto"/>
        <w:left w:val="none" w:sz="0" w:space="0" w:color="auto"/>
        <w:bottom w:val="none" w:sz="0" w:space="0" w:color="auto"/>
        <w:right w:val="none" w:sz="0" w:space="0" w:color="auto"/>
      </w:divBdr>
    </w:div>
    <w:div w:id="322047442">
      <w:bodyDiv w:val="1"/>
      <w:marLeft w:val="0"/>
      <w:marRight w:val="0"/>
      <w:marTop w:val="0"/>
      <w:marBottom w:val="0"/>
      <w:divBdr>
        <w:top w:val="none" w:sz="0" w:space="0" w:color="auto"/>
        <w:left w:val="none" w:sz="0" w:space="0" w:color="auto"/>
        <w:bottom w:val="none" w:sz="0" w:space="0" w:color="auto"/>
        <w:right w:val="none" w:sz="0" w:space="0" w:color="auto"/>
      </w:divBdr>
    </w:div>
    <w:div w:id="385182016">
      <w:bodyDiv w:val="1"/>
      <w:marLeft w:val="0"/>
      <w:marRight w:val="0"/>
      <w:marTop w:val="0"/>
      <w:marBottom w:val="0"/>
      <w:divBdr>
        <w:top w:val="none" w:sz="0" w:space="0" w:color="auto"/>
        <w:left w:val="none" w:sz="0" w:space="0" w:color="auto"/>
        <w:bottom w:val="none" w:sz="0" w:space="0" w:color="auto"/>
        <w:right w:val="none" w:sz="0" w:space="0" w:color="auto"/>
      </w:divBdr>
    </w:div>
    <w:div w:id="446391093">
      <w:bodyDiv w:val="1"/>
      <w:marLeft w:val="0"/>
      <w:marRight w:val="0"/>
      <w:marTop w:val="0"/>
      <w:marBottom w:val="0"/>
      <w:divBdr>
        <w:top w:val="none" w:sz="0" w:space="0" w:color="auto"/>
        <w:left w:val="none" w:sz="0" w:space="0" w:color="auto"/>
        <w:bottom w:val="none" w:sz="0" w:space="0" w:color="auto"/>
        <w:right w:val="none" w:sz="0" w:space="0" w:color="auto"/>
      </w:divBdr>
    </w:div>
    <w:div w:id="482241609">
      <w:bodyDiv w:val="1"/>
      <w:marLeft w:val="0"/>
      <w:marRight w:val="0"/>
      <w:marTop w:val="0"/>
      <w:marBottom w:val="0"/>
      <w:divBdr>
        <w:top w:val="none" w:sz="0" w:space="0" w:color="auto"/>
        <w:left w:val="none" w:sz="0" w:space="0" w:color="auto"/>
        <w:bottom w:val="none" w:sz="0" w:space="0" w:color="auto"/>
        <w:right w:val="none" w:sz="0" w:space="0" w:color="auto"/>
      </w:divBdr>
    </w:div>
    <w:div w:id="559367033">
      <w:bodyDiv w:val="1"/>
      <w:marLeft w:val="0"/>
      <w:marRight w:val="0"/>
      <w:marTop w:val="0"/>
      <w:marBottom w:val="0"/>
      <w:divBdr>
        <w:top w:val="none" w:sz="0" w:space="0" w:color="auto"/>
        <w:left w:val="none" w:sz="0" w:space="0" w:color="auto"/>
        <w:bottom w:val="none" w:sz="0" w:space="0" w:color="auto"/>
        <w:right w:val="none" w:sz="0" w:space="0" w:color="auto"/>
      </w:divBdr>
    </w:div>
    <w:div w:id="608511299">
      <w:bodyDiv w:val="1"/>
      <w:marLeft w:val="0"/>
      <w:marRight w:val="0"/>
      <w:marTop w:val="0"/>
      <w:marBottom w:val="0"/>
      <w:divBdr>
        <w:top w:val="none" w:sz="0" w:space="0" w:color="auto"/>
        <w:left w:val="none" w:sz="0" w:space="0" w:color="auto"/>
        <w:bottom w:val="none" w:sz="0" w:space="0" w:color="auto"/>
        <w:right w:val="none" w:sz="0" w:space="0" w:color="auto"/>
      </w:divBdr>
    </w:div>
    <w:div w:id="689988058">
      <w:bodyDiv w:val="1"/>
      <w:marLeft w:val="0"/>
      <w:marRight w:val="0"/>
      <w:marTop w:val="0"/>
      <w:marBottom w:val="0"/>
      <w:divBdr>
        <w:top w:val="none" w:sz="0" w:space="0" w:color="auto"/>
        <w:left w:val="none" w:sz="0" w:space="0" w:color="auto"/>
        <w:bottom w:val="none" w:sz="0" w:space="0" w:color="auto"/>
        <w:right w:val="none" w:sz="0" w:space="0" w:color="auto"/>
      </w:divBdr>
    </w:div>
    <w:div w:id="692465372">
      <w:bodyDiv w:val="1"/>
      <w:marLeft w:val="0"/>
      <w:marRight w:val="0"/>
      <w:marTop w:val="0"/>
      <w:marBottom w:val="0"/>
      <w:divBdr>
        <w:top w:val="none" w:sz="0" w:space="0" w:color="auto"/>
        <w:left w:val="none" w:sz="0" w:space="0" w:color="auto"/>
        <w:bottom w:val="none" w:sz="0" w:space="0" w:color="auto"/>
        <w:right w:val="none" w:sz="0" w:space="0" w:color="auto"/>
      </w:divBdr>
    </w:div>
    <w:div w:id="785736298">
      <w:bodyDiv w:val="1"/>
      <w:marLeft w:val="0"/>
      <w:marRight w:val="0"/>
      <w:marTop w:val="0"/>
      <w:marBottom w:val="0"/>
      <w:divBdr>
        <w:top w:val="none" w:sz="0" w:space="0" w:color="auto"/>
        <w:left w:val="none" w:sz="0" w:space="0" w:color="auto"/>
        <w:bottom w:val="none" w:sz="0" w:space="0" w:color="auto"/>
        <w:right w:val="none" w:sz="0" w:space="0" w:color="auto"/>
      </w:divBdr>
    </w:div>
    <w:div w:id="795684685">
      <w:bodyDiv w:val="1"/>
      <w:marLeft w:val="0"/>
      <w:marRight w:val="0"/>
      <w:marTop w:val="0"/>
      <w:marBottom w:val="0"/>
      <w:divBdr>
        <w:top w:val="none" w:sz="0" w:space="0" w:color="auto"/>
        <w:left w:val="none" w:sz="0" w:space="0" w:color="auto"/>
        <w:bottom w:val="none" w:sz="0" w:space="0" w:color="auto"/>
        <w:right w:val="none" w:sz="0" w:space="0" w:color="auto"/>
      </w:divBdr>
    </w:div>
    <w:div w:id="813303834">
      <w:bodyDiv w:val="1"/>
      <w:marLeft w:val="0"/>
      <w:marRight w:val="0"/>
      <w:marTop w:val="0"/>
      <w:marBottom w:val="0"/>
      <w:divBdr>
        <w:top w:val="none" w:sz="0" w:space="0" w:color="auto"/>
        <w:left w:val="none" w:sz="0" w:space="0" w:color="auto"/>
        <w:bottom w:val="none" w:sz="0" w:space="0" w:color="auto"/>
        <w:right w:val="none" w:sz="0" w:space="0" w:color="auto"/>
      </w:divBdr>
    </w:div>
    <w:div w:id="816846011">
      <w:bodyDiv w:val="1"/>
      <w:marLeft w:val="0"/>
      <w:marRight w:val="0"/>
      <w:marTop w:val="0"/>
      <w:marBottom w:val="0"/>
      <w:divBdr>
        <w:top w:val="none" w:sz="0" w:space="0" w:color="auto"/>
        <w:left w:val="none" w:sz="0" w:space="0" w:color="auto"/>
        <w:bottom w:val="none" w:sz="0" w:space="0" w:color="auto"/>
        <w:right w:val="none" w:sz="0" w:space="0" w:color="auto"/>
      </w:divBdr>
    </w:div>
    <w:div w:id="844513913">
      <w:bodyDiv w:val="1"/>
      <w:marLeft w:val="0"/>
      <w:marRight w:val="0"/>
      <w:marTop w:val="0"/>
      <w:marBottom w:val="0"/>
      <w:divBdr>
        <w:top w:val="none" w:sz="0" w:space="0" w:color="auto"/>
        <w:left w:val="none" w:sz="0" w:space="0" w:color="auto"/>
        <w:bottom w:val="none" w:sz="0" w:space="0" w:color="auto"/>
        <w:right w:val="none" w:sz="0" w:space="0" w:color="auto"/>
      </w:divBdr>
    </w:div>
    <w:div w:id="938488144">
      <w:bodyDiv w:val="1"/>
      <w:marLeft w:val="0"/>
      <w:marRight w:val="0"/>
      <w:marTop w:val="0"/>
      <w:marBottom w:val="0"/>
      <w:divBdr>
        <w:top w:val="none" w:sz="0" w:space="0" w:color="auto"/>
        <w:left w:val="none" w:sz="0" w:space="0" w:color="auto"/>
        <w:bottom w:val="none" w:sz="0" w:space="0" w:color="auto"/>
        <w:right w:val="none" w:sz="0" w:space="0" w:color="auto"/>
      </w:divBdr>
    </w:div>
    <w:div w:id="956259836">
      <w:bodyDiv w:val="1"/>
      <w:marLeft w:val="0"/>
      <w:marRight w:val="0"/>
      <w:marTop w:val="0"/>
      <w:marBottom w:val="0"/>
      <w:divBdr>
        <w:top w:val="none" w:sz="0" w:space="0" w:color="auto"/>
        <w:left w:val="none" w:sz="0" w:space="0" w:color="auto"/>
        <w:bottom w:val="none" w:sz="0" w:space="0" w:color="auto"/>
        <w:right w:val="none" w:sz="0" w:space="0" w:color="auto"/>
      </w:divBdr>
    </w:div>
    <w:div w:id="984512488">
      <w:bodyDiv w:val="1"/>
      <w:marLeft w:val="0"/>
      <w:marRight w:val="0"/>
      <w:marTop w:val="0"/>
      <w:marBottom w:val="0"/>
      <w:divBdr>
        <w:top w:val="none" w:sz="0" w:space="0" w:color="auto"/>
        <w:left w:val="none" w:sz="0" w:space="0" w:color="auto"/>
        <w:bottom w:val="none" w:sz="0" w:space="0" w:color="auto"/>
        <w:right w:val="none" w:sz="0" w:space="0" w:color="auto"/>
      </w:divBdr>
    </w:div>
    <w:div w:id="1052732195">
      <w:bodyDiv w:val="1"/>
      <w:marLeft w:val="0"/>
      <w:marRight w:val="0"/>
      <w:marTop w:val="0"/>
      <w:marBottom w:val="0"/>
      <w:divBdr>
        <w:top w:val="none" w:sz="0" w:space="0" w:color="auto"/>
        <w:left w:val="none" w:sz="0" w:space="0" w:color="auto"/>
        <w:bottom w:val="none" w:sz="0" w:space="0" w:color="auto"/>
        <w:right w:val="none" w:sz="0" w:space="0" w:color="auto"/>
      </w:divBdr>
    </w:div>
    <w:div w:id="1166048617">
      <w:bodyDiv w:val="1"/>
      <w:marLeft w:val="0"/>
      <w:marRight w:val="0"/>
      <w:marTop w:val="0"/>
      <w:marBottom w:val="0"/>
      <w:divBdr>
        <w:top w:val="none" w:sz="0" w:space="0" w:color="auto"/>
        <w:left w:val="none" w:sz="0" w:space="0" w:color="auto"/>
        <w:bottom w:val="none" w:sz="0" w:space="0" w:color="auto"/>
        <w:right w:val="none" w:sz="0" w:space="0" w:color="auto"/>
      </w:divBdr>
    </w:div>
    <w:div w:id="1192762350">
      <w:bodyDiv w:val="1"/>
      <w:marLeft w:val="0"/>
      <w:marRight w:val="0"/>
      <w:marTop w:val="0"/>
      <w:marBottom w:val="0"/>
      <w:divBdr>
        <w:top w:val="none" w:sz="0" w:space="0" w:color="auto"/>
        <w:left w:val="none" w:sz="0" w:space="0" w:color="auto"/>
        <w:bottom w:val="none" w:sz="0" w:space="0" w:color="auto"/>
        <w:right w:val="none" w:sz="0" w:space="0" w:color="auto"/>
      </w:divBdr>
    </w:div>
    <w:div w:id="1259604298">
      <w:bodyDiv w:val="1"/>
      <w:marLeft w:val="0"/>
      <w:marRight w:val="0"/>
      <w:marTop w:val="0"/>
      <w:marBottom w:val="0"/>
      <w:divBdr>
        <w:top w:val="none" w:sz="0" w:space="0" w:color="auto"/>
        <w:left w:val="none" w:sz="0" w:space="0" w:color="auto"/>
        <w:bottom w:val="none" w:sz="0" w:space="0" w:color="auto"/>
        <w:right w:val="none" w:sz="0" w:space="0" w:color="auto"/>
      </w:divBdr>
    </w:div>
    <w:div w:id="1277175176">
      <w:bodyDiv w:val="1"/>
      <w:marLeft w:val="0"/>
      <w:marRight w:val="0"/>
      <w:marTop w:val="0"/>
      <w:marBottom w:val="0"/>
      <w:divBdr>
        <w:top w:val="none" w:sz="0" w:space="0" w:color="auto"/>
        <w:left w:val="none" w:sz="0" w:space="0" w:color="auto"/>
        <w:bottom w:val="none" w:sz="0" w:space="0" w:color="auto"/>
        <w:right w:val="none" w:sz="0" w:space="0" w:color="auto"/>
      </w:divBdr>
    </w:div>
    <w:div w:id="1404447300">
      <w:bodyDiv w:val="1"/>
      <w:marLeft w:val="0"/>
      <w:marRight w:val="0"/>
      <w:marTop w:val="0"/>
      <w:marBottom w:val="0"/>
      <w:divBdr>
        <w:top w:val="none" w:sz="0" w:space="0" w:color="auto"/>
        <w:left w:val="none" w:sz="0" w:space="0" w:color="auto"/>
        <w:bottom w:val="none" w:sz="0" w:space="0" w:color="auto"/>
        <w:right w:val="none" w:sz="0" w:space="0" w:color="auto"/>
      </w:divBdr>
    </w:div>
    <w:div w:id="1716807890">
      <w:bodyDiv w:val="1"/>
      <w:marLeft w:val="0"/>
      <w:marRight w:val="0"/>
      <w:marTop w:val="0"/>
      <w:marBottom w:val="0"/>
      <w:divBdr>
        <w:top w:val="none" w:sz="0" w:space="0" w:color="auto"/>
        <w:left w:val="none" w:sz="0" w:space="0" w:color="auto"/>
        <w:bottom w:val="none" w:sz="0" w:space="0" w:color="auto"/>
        <w:right w:val="none" w:sz="0" w:space="0" w:color="auto"/>
      </w:divBdr>
    </w:div>
    <w:div w:id="2016181450">
      <w:bodyDiv w:val="1"/>
      <w:marLeft w:val="0"/>
      <w:marRight w:val="0"/>
      <w:marTop w:val="0"/>
      <w:marBottom w:val="0"/>
      <w:divBdr>
        <w:top w:val="none" w:sz="0" w:space="0" w:color="auto"/>
        <w:left w:val="none" w:sz="0" w:space="0" w:color="auto"/>
        <w:bottom w:val="none" w:sz="0" w:space="0" w:color="auto"/>
        <w:right w:val="none" w:sz="0" w:space="0" w:color="auto"/>
      </w:divBdr>
    </w:div>
    <w:div w:id="2063671911">
      <w:bodyDiv w:val="1"/>
      <w:marLeft w:val="0"/>
      <w:marRight w:val="0"/>
      <w:marTop w:val="0"/>
      <w:marBottom w:val="0"/>
      <w:divBdr>
        <w:top w:val="none" w:sz="0" w:space="0" w:color="auto"/>
        <w:left w:val="none" w:sz="0" w:space="0" w:color="auto"/>
        <w:bottom w:val="none" w:sz="0" w:space="0" w:color="auto"/>
        <w:right w:val="none" w:sz="0" w:space="0" w:color="auto"/>
      </w:divBdr>
    </w:div>
    <w:div w:id="2090228633">
      <w:bodyDiv w:val="1"/>
      <w:marLeft w:val="0"/>
      <w:marRight w:val="0"/>
      <w:marTop w:val="0"/>
      <w:marBottom w:val="0"/>
      <w:divBdr>
        <w:top w:val="none" w:sz="0" w:space="0" w:color="auto"/>
        <w:left w:val="none" w:sz="0" w:space="0" w:color="auto"/>
        <w:bottom w:val="none" w:sz="0" w:space="0" w:color="auto"/>
        <w:right w:val="none" w:sz="0" w:space="0" w:color="auto"/>
      </w:divBdr>
    </w:div>
    <w:div w:id="213301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C56DD-B610-4621-AFDE-18B446A20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893</Words>
  <Characters>5094</Characters>
  <Application>Microsoft Office Word</Application>
  <DocSecurity>4</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Richard Colwill</cp:lastModifiedBy>
  <cp:revision>2</cp:revision>
  <dcterms:created xsi:type="dcterms:W3CDTF">2024-12-11T11:32:00Z</dcterms:created>
  <dcterms:modified xsi:type="dcterms:W3CDTF">2024-12-11T11:32:00Z</dcterms:modified>
</cp:coreProperties>
</file>